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0"/>
        <w:gridCol w:w="7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60" w:type="dxa"/>
          </w:tcPr>
          <w:p>
            <w:pPr>
              <w:snapToGrid w:val="0"/>
              <w:spacing w:after="0" w:line="276" w:lineRule="auto"/>
              <w:ind w:left="0" w:firstLine="0"/>
              <w:jc w:val="left"/>
              <w:rPr>
                <w:rFonts w:ascii="Optima LT Std Medium" w:hAnsi="Optima LT Std Medium"/>
                <w:b/>
                <w:sz w:val="36"/>
                <w:szCs w:val="24"/>
              </w:rPr>
            </w:pPr>
            <w:bookmarkStart w:id="1" w:name="_GoBack"/>
            <w:bookmarkEnd w:id="1"/>
            <w:r>
              <w:rPr>
                <w:rFonts w:ascii="Gotham" w:hAnsi="Gotham"/>
                <w:b/>
              </w:rPr>
              <w:drawing>
                <wp:inline distT="0" distB="0" distL="0" distR="0">
                  <wp:extent cx="1225550" cy="1229995"/>
                  <wp:effectExtent l="0" t="0" r="0" b="8255"/>
                  <wp:docPr id="1" name="Picture 1" descr="d98059aa-60fd-451e-8e04-8810032eee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98059aa-60fd-451e-8e04-8810032eee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25550" cy="1229995"/>
                          </a:xfrm>
                          <a:prstGeom prst="rect">
                            <a:avLst/>
                          </a:prstGeom>
                          <a:noFill/>
                          <a:ln>
                            <a:noFill/>
                          </a:ln>
                        </pic:spPr>
                      </pic:pic>
                    </a:graphicData>
                  </a:graphic>
                </wp:inline>
              </w:drawing>
            </w:r>
          </w:p>
        </w:tc>
        <w:tc>
          <w:tcPr>
            <w:tcW w:w="7200" w:type="dxa"/>
            <w:vAlign w:val="center"/>
          </w:tcPr>
          <w:p>
            <w:pPr>
              <w:snapToGrid w:val="0"/>
              <w:spacing w:after="0" w:line="276" w:lineRule="auto"/>
              <w:ind w:left="0" w:firstLine="0"/>
              <w:jc w:val="right"/>
              <w:rPr>
                <w:rFonts w:ascii="Optima LT Std Medium" w:hAnsi="Optima LT Std Medium"/>
                <w:b/>
                <w:sz w:val="36"/>
                <w:szCs w:val="24"/>
              </w:rPr>
            </w:pPr>
            <w:r>
              <w:rPr>
                <w:rFonts w:ascii="Optima LT Std Medium" w:hAnsi="Optima LT Std Medium"/>
                <w:b/>
                <w:sz w:val="44"/>
                <w:szCs w:val="24"/>
              </w:rPr>
              <w:t>Engineering Risk and Reliability</w:t>
            </w:r>
          </w:p>
        </w:tc>
      </w:tr>
    </w:tbl>
    <w:p>
      <w:pPr>
        <w:tabs>
          <w:tab w:val="center" w:pos="6077"/>
          <w:tab w:val="right" w:pos="10042"/>
        </w:tabs>
        <w:snapToGrid w:val="0"/>
        <w:spacing w:after="0" w:line="276" w:lineRule="auto"/>
        <w:ind w:left="0" w:firstLine="0"/>
        <w:jc w:val="left"/>
        <w:rPr>
          <w:rFonts w:ascii="Minion Pro" w:hAnsi="Minion Pro"/>
          <w:szCs w:val="24"/>
        </w:rPr>
      </w:pPr>
    </w:p>
    <w:tbl>
      <w:tblPr>
        <w:tblStyle w:val="5"/>
        <w:tblW w:w="0" w:type="auto"/>
        <w:tblInd w:w="0" w:type="dxa"/>
        <w:tblBorders>
          <w:top w:val="none" w:color="auto" w:sz="0" w:space="0"/>
          <w:left w:val="none" w:color="auto" w:sz="0" w:space="0"/>
          <w:bottom w:val="doub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tblPrEx>
          <w:tblBorders>
            <w:top w:val="none" w:color="auto" w:sz="0"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Mar>
              <w:left w:w="0" w:type="dxa"/>
              <w:right w:w="0" w:type="dxa"/>
            </w:tcMar>
          </w:tcPr>
          <w:p>
            <w:pPr>
              <w:tabs>
                <w:tab w:val="center" w:pos="6077"/>
                <w:tab w:val="right" w:pos="10042"/>
              </w:tabs>
              <w:snapToGrid w:val="0"/>
              <w:spacing w:after="0" w:line="276" w:lineRule="auto"/>
              <w:ind w:left="0" w:firstLine="0"/>
              <w:jc w:val="left"/>
              <w:rPr>
                <w:rFonts w:ascii="Minion Pro" w:hAnsi="Minion Pro"/>
                <w:szCs w:val="24"/>
              </w:rPr>
            </w:pPr>
            <w:r>
              <w:rPr>
                <w:rFonts w:ascii="Minion Pro" w:hAnsi="Minion Pro"/>
                <w:szCs w:val="24"/>
              </w:rPr>
              <w:t>Professor Wei-Chau Xie</w:t>
            </w:r>
          </w:p>
        </w:tc>
        <w:tc>
          <w:tcPr>
            <w:tcW w:w="4675" w:type="dxa"/>
            <w:tcMar>
              <w:left w:w="0" w:type="dxa"/>
              <w:right w:w="0" w:type="dxa"/>
            </w:tcMar>
          </w:tcPr>
          <w:p>
            <w:pPr>
              <w:tabs>
                <w:tab w:val="center" w:pos="6077"/>
                <w:tab w:val="right" w:pos="10042"/>
              </w:tabs>
              <w:snapToGrid w:val="0"/>
              <w:spacing w:after="0" w:line="276" w:lineRule="auto"/>
              <w:ind w:left="0" w:firstLine="0"/>
              <w:jc w:val="right"/>
              <w:rPr>
                <w:rFonts w:ascii="Minion Pro" w:hAnsi="Minion Pro"/>
                <w:szCs w:val="24"/>
              </w:rPr>
            </w:pPr>
            <w:r>
              <w:rPr>
                <w:rFonts w:ascii="Minion Pro" w:hAnsi="Minion Pro"/>
                <w:szCs w:val="24"/>
              </w:rPr>
              <w:t>Email: xie@uwaterloo.ca</w:t>
            </w:r>
          </w:p>
        </w:tc>
      </w:tr>
    </w:tbl>
    <w:p>
      <w:pPr>
        <w:tabs>
          <w:tab w:val="center" w:pos="6077"/>
          <w:tab w:val="right" w:pos="10042"/>
        </w:tabs>
        <w:snapToGrid w:val="0"/>
        <w:spacing w:after="0" w:line="120" w:lineRule="auto"/>
        <w:ind w:left="0" w:firstLine="0"/>
        <w:jc w:val="left"/>
        <w:rPr>
          <w:rFonts w:ascii="Minion Pro" w:hAnsi="Minion Pro"/>
          <w:szCs w:val="24"/>
        </w:rPr>
      </w:pPr>
    </w:p>
    <w:p>
      <w:pPr>
        <w:snapToGrid w:val="0"/>
        <w:spacing w:after="60" w:line="276" w:lineRule="auto"/>
        <w:ind w:left="19"/>
        <w:rPr>
          <w:rFonts w:ascii="Minion Pro" w:hAnsi="Minion Pro"/>
          <w:szCs w:val="24"/>
        </w:rPr>
      </w:pPr>
      <w:r>
        <w:rPr>
          <w:rFonts w:ascii="Minion Pro" w:hAnsi="Minion Pro"/>
          <w:szCs w:val="24"/>
        </w:rPr>
        <w:t xml:space="preserve">This course is intended to give a broad treatment of the subject of engineering decision, risk, and reliability. Emphasis is given to </w:t>
      </w:r>
    </w:p>
    <w:p>
      <w:pPr>
        <w:pStyle w:val="11"/>
        <w:numPr>
          <w:ilvl w:val="0"/>
          <w:numId w:val="1"/>
        </w:numPr>
        <w:snapToGrid w:val="0"/>
        <w:spacing w:after="60" w:line="276" w:lineRule="auto"/>
        <w:contextualSpacing w:val="0"/>
        <w:rPr>
          <w:rFonts w:ascii="Minion Pro" w:hAnsi="Minion Pro"/>
          <w:szCs w:val="24"/>
        </w:rPr>
      </w:pPr>
      <w:r>
        <w:rPr>
          <w:rFonts w:ascii="Minion Pro" w:hAnsi="Minion Pro"/>
          <w:szCs w:val="24"/>
        </w:rPr>
        <w:t xml:space="preserve">the modelling of engineering problems and evaluation of systems performance under conditions of uncertainty; </w:t>
      </w:r>
    </w:p>
    <w:p>
      <w:pPr>
        <w:pStyle w:val="11"/>
        <w:numPr>
          <w:ilvl w:val="0"/>
          <w:numId w:val="1"/>
        </w:numPr>
        <w:snapToGrid w:val="0"/>
        <w:spacing w:after="60" w:line="276" w:lineRule="auto"/>
        <w:contextualSpacing w:val="0"/>
        <w:rPr>
          <w:rFonts w:ascii="Minion Pro" w:hAnsi="Minion Pro"/>
          <w:szCs w:val="24"/>
        </w:rPr>
      </w:pPr>
      <w:r>
        <w:rPr>
          <w:rFonts w:ascii="Minion Pro" w:hAnsi="Minion Pro"/>
          <w:szCs w:val="24"/>
        </w:rPr>
        <w:t xml:space="preserve">systematic development of design criteria, explicitly taking into account the significance of uncertainty; </w:t>
      </w:r>
    </w:p>
    <w:p>
      <w:pPr>
        <w:pStyle w:val="11"/>
        <w:numPr>
          <w:ilvl w:val="0"/>
          <w:numId w:val="1"/>
        </w:numPr>
        <w:snapToGrid w:val="0"/>
        <w:spacing w:after="60" w:line="276" w:lineRule="auto"/>
        <w:contextualSpacing w:val="0"/>
        <w:rPr>
          <w:rFonts w:ascii="Minion Pro" w:hAnsi="Minion Pro"/>
          <w:szCs w:val="24"/>
        </w:rPr>
      </w:pPr>
      <w:r>
        <w:rPr>
          <w:rFonts w:ascii="Minion Pro" w:hAnsi="Minion Pro"/>
          <w:szCs w:val="24"/>
        </w:rPr>
        <w:t xml:space="preserve">the logical framework for risk assessment and risk-benefit trade-off analysis relative to decision making. </w:t>
      </w:r>
    </w:p>
    <w:p>
      <w:pPr>
        <w:snapToGrid w:val="0"/>
        <w:spacing w:after="360" w:line="276" w:lineRule="auto"/>
        <w:ind w:left="14" w:firstLine="0"/>
        <w:rPr>
          <w:rFonts w:ascii="Minion Pro" w:hAnsi="Minion Pro"/>
          <w:szCs w:val="24"/>
        </w:rPr>
      </w:pPr>
      <w:r>
        <w:rPr>
          <w:rFonts w:ascii="Minion Pro" w:hAnsi="Minion Pro"/>
          <w:szCs w:val="24"/>
        </w:rPr>
        <w:t>The necessary mathematical concepts are developed in the context of engineering problems and through illustrations of probabilistic modelling of physical situations and phenomena. Applications in civil engineering, especially in geotechnical engineering, are emphasized.</w:t>
      </w:r>
    </w:p>
    <w:p>
      <w:pPr>
        <w:pStyle w:val="2"/>
        <w:numPr>
          <w:ilvl w:val="0"/>
          <w:numId w:val="2"/>
        </w:numPr>
        <w:tabs>
          <w:tab w:val="left" w:pos="360"/>
        </w:tabs>
        <w:snapToGrid w:val="0"/>
        <w:spacing w:before="120" w:after="60" w:line="276" w:lineRule="auto"/>
        <w:ind w:left="0" w:right="0" w:firstLine="0"/>
        <w:rPr>
          <w:rFonts w:ascii="Minion Pro" w:hAnsi="Minion Pro"/>
          <w:b/>
          <w:color w:val="6464FF"/>
          <w:sz w:val="28"/>
          <w:szCs w:val="24"/>
        </w:rPr>
      </w:pPr>
      <w:r>
        <w:rPr>
          <w:rFonts w:ascii="Minion Pro" w:hAnsi="Minion Pro"/>
          <w:b/>
          <w:color w:val="6464FF"/>
          <w:sz w:val="28"/>
          <w:szCs w:val="24"/>
        </w:rPr>
        <w:t xml:space="preserve">*Introduction and Review of Applied Probability Concepts </w:t>
      </w:r>
    </w:p>
    <w:p>
      <w:pPr>
        <w:pStyle w:val="2"/>
        <w:numPr>
          <w:ilvl w:val="0"/>
          <w:numId w:val="2"/>
        </w:numPr>
        <w:tabs>
          <w:tab w:val="left" w:pos="360"/>
        </w:tabs>
        <w:snapToGrid w:val="0"/>
        <w:spacing w:before="240" w:after="60" w:line="276" w:lineRule="auto"/>
        <w:ind w:left="0" w:right="0" w:firstLine="0"/>
        <w:rPr>
          <w:rFonts w:ascii="Minion Pro" w:hAnsi="Minion Pro"/>
          <w:b/>
          <w:strike/>
          <w:sz w:val="28"/>
          <w:szCs w:val="24"/>
        </w:rPr>
      </w:pPr>
      <w:r>
        <w:rPr>
          <w:rFonts w:ascii="Minion Pro" w:hAnsi="Minion Pro"/>
          <w:b/>
          <w:sz w:val="28"/>
          <w:szCs w:val="24"/>
        </w:rPr>
        <w:t xml:space="preserve">Bayesian Statistical Concepts </w:t>
      </w:r>
      <w:r>
        <w:rPr>
          <w:rFonts w:ascii="Minion Pro" w:hAnsi="Minion Pro"/>
          <w:b/>
          <w:color w:val="FF0000"/>
          <w:sz w:val="28"/>
          <w:szCs w:val="24"/>
        </w:rPr>
        <w:t>(2 hours)</w:t>
      </w:r>
    </w:p>
    <w:p>
      <w:pPr>
        <w:snapToGrid w:val="0"/>
        <w:spacing w:after="0" w:line="276" w:lineRule="auto"/>
        <w:ind w:left="360" w:firstLine="0"/>
        <w:rPr>
          <w:rFonts w:ascii="Minion Pro" w:hAnsi="Minion Pro"/>
          <w:szCs w:val="24"/>
        </w:rPr>
      </w:pPr>
      <w:r>
        <w:rPr>
          <w:rFonts w:ascii="Minion Pro" w:hAnsi="Minion Pro"/>
          <w:szCs w:val="24"/>
        </w:rPr>
        <w:t>Systematic updating of engineering information</w:t>
      </w:r>
    </w:p>
    <w:p>
      <w:pPr>
        <w:pStyle w:val="2"/>
        <w:numPr>
          <w:ilvl w:val="0"/>
          <w:numId w:val="2"/>
        </w:numPr>
        <w:tabs>
          <w:tab w:val="left" w:pos="360"/>
        </w:tabs>
        <w:snapToGrid w:val="0"/>
        <w:spacing w:before="240" w:after="60" w:line="276" w:lineRule="auto"/>
        <w:ind w:left="0" w:right="0" w:firstLine="0"/>
        <w:rPr>
          <w:rFonts w:ascii="Minion Pro" w:hAnsi="Minion Pro"/>
          <w:b/>
          <w:sz w:val="28"/>
          <w:szCs w:val="24"/>
        </w:rPr>
      </w:pPr>
      <w:r>
        <w:rPr>
          <w:rFonts w:ascii="Minion Pro" w:hAnsi="Minion Pro"/>
          <w:b/>
          <w:sz w:val="28"/>
          <w:szCs w:val="24"/>
        </w:rPr>
        <w:t xml:space="preserve">Engineering Decision Analysis </w:t>
      </w:r>
      <w:r>
        <w:rPr>
          <w:rFonts w:ascii="Minion Pro" w:hAnsi="Minion Pro"/>
          <w:b/>
          <w:color w:val="FF0000"/>
          <w:sz w:val="28"/>
          <w:szCs w:val="24"/>
        </w:rPr>
        <w:t>(2 hours)</w:t>
      </w:r>
    </w:p>
    <w:p>
      <w:pPr>
        <w:snapToGrid w:val="0"/>
        <w:spacing w:after="0" w:line="276" w:lineRule="auto"/>
        <w:ind w:left="360" w:firstLine="0"/>
        <w:rPr>
          <w:rFonts w:ascii="Minion Pro" w:hAnsi="Minion Pro"/>
          <w:szCs w:val="24"/>
        </w:rPr>
      </w:pPr>
      <w:r>
        <w:rPr>
          <w:rFonts w:ascii="Minion Pro" w:hAnsi="Minion Pro"/>
          <w:szCs w:val="24"/>
        </w:rPr>
        <w:t xml:space="preserve">Decision tree and criteria, value of information. Applications: </w:t>
      </w:r>
    </w:p>
    <w:p>
      <w:pPr>
        <w:pStyle w:val="11"/>
        <w:numPr>
          <w:ilvl w:val="0"/>
          <w:numId w:val="3"/>
        </w:numPr>
        <w:snapToGrid w:val="0"/>
        <w:spacing w:after="0" w:line="276" w:lineRule="auto"/>
        <w:rPr>
          <w:rFonts w:ascii="Minion Pro" w:hAnsi="Minion Pro"/>
          <w:color w:val="6464FF"/>
          <w:szCs w:val="24"/>
        </w:rPr>
      </w:pPr>
      <w:r>
        <w:rPr>
          <w:rFonts w:ascii="Minion Pro" w:hAnsi="Minion Pro"/>
          <w:color w:val="6464FF"/>
          <w:szCs w:val="24"/>
        </w:rPr>
        <w:t>*water resources planning</w:t>
      </w:r>
    </w:p>
    <w:p>
      <w:pPr>
        <w:pStyle w:val="11"/>
        <w:numPr>
          <w:ilvl w:val="0"/>
          <w:numId w:val="3"/>
        </w:numPr>
        <w:snapToGrid w:val="0"/>
        <w:spacing w:after="0" w:line="276" w:lineRule="auto"/>
        <w:rPr>
          <w:rFonts w:ascii="Minion Pro" w:hAnsi="Minion Pro"/>
          <w:color w:val="6464FF"/>
          <w:szCs w:val="24"/>
        </w:rPr>
      </w:pPr>
      <w:r>
        <w:rPr>
          <w:rFonts w:ascii="Minion Pro" w:hAnsi="Minion Pro"/>
          <w:color w:val="6464FF"/>
          <w:szCs w:val="24"/>
        </w:rPr>
        <w:t>*pollution management</w:t>
      </w:r>
    </w:p>
    <w:p>
      <w:pPr>
        <w:pStyle w:val="11"/>
        <w:numPr>
          <w:ilvl w:val="0"/>
          <w:numId w:val="3"/>
        </w:numPr>
        <w:snapToGrid w:val="0"/>
        <w:spacing w:after="0" w:line="276" w:lineRule="auto"/>
        <w:rPr>
          <w:rFonts w:ascii="Minion Pro" w:hAnsi="Minion Pro"/>
          <w:color w:val="6464FF"/>
          <w:szCs w:val="24"/>
        </w:rPr>
      </w:pPr>
      <w:r>
        <w:rPr>
          <w:rFonts w:ascii="Minion Pro" w:hAnsi="Minion Pro"/>
          <w:color w:val="6464FF"/>
          <w:szCs w:val="24"/>
        </w:rPr>
        <w:t>*transportation systems planning</w:t>
      </w:r>
    </w:p>
    <w:p>
      <w:pPr>
        <w:pStyle w:val="11"/>
        <w:numPr>
          <w:ilvl w:val="0"/>
          <w:numId w:val="3"/>
        </w:numPr>
        <w:snapToGrid w:val="0"/>
        <w:spacing w:after="0" w:line="276" w:lineRule="auto"/>
        <w:rPr>
          <w:rFonts w:ascii="Minion Pro" w:hAnsi="Minion Pro"/>
          <w:szCs w:val="24"/>
        </w:rPr>
      </w:pPr>
      <w:r>
        <w:rPr>
          <w:rFonts w:ascii="Minion Pro" w:hAnsi="Minion Pro"/>
          <w:szCs w:val="24"/>
        </w:rPr>
        <w:t>earth dam site selection</w:t>
      </w:r>
    </w:p>
    <w:p>
      <w:pPr>
        <w:pStyle w:val="2"/>
        <w:numPr>
          <w:ilvl w:val="0"/>
          <w:numId w:val="2"/>
        </w:numPr>
        <w:tabs>
          <w:tab w:val="left" w:pos="360"/>
        </w:tabs>
        <w:snapToGrid w:val="0"/>
        <w:spacing w:before="240" w:after="60" w:line="276" w:lineRule="auto"/>
        <w:ind w:left="0" w:right="0" w:firstLine="0"/>
        <w:rPr>
          <w:rFonts w:ascii="Minion Pro" w:hAnsi="Minion Pro"/>
          <w:b/>
          <w:sz w:val="28"/>
          <w:szCs w:val="24"/>
        </w:rPr>
      </w:pPr>
      <w:r>
        <w:rPr>
          <w:rFonts w:ascii="Minion Pro" w:hAnsi="Minion Pro"/>
          <w:b/>
          <w:sz w:val="28"/>
          <w:szCs w:val="24"/>
        </w:rPr>
        <w:t xml:space="preserve">Stochastic Models and Applications </w:t>
      </w:r>
      <w:r>
        <w:rPr>
          <w:rFonts w:ascii="Minion Pro" w:hAnsi="Minion Pro"/>
          <w:b/>
          <w:color w:val="FF0000"/>
          <w:sz w:val="28"/>
          <w:szCs w:val="24"/>
        </w:rPr>
        <w:t>(2 hours)</w:t>
      </w:r>
    </w:p>
    <w:p>
      <w:pPr>
        <w:tabs>
          <w:tab w:val="left" w:pos="2520"/>
        </w:tabs>
        <w:snapToGrid w:val="0"/>
        <w:spacing w:after="0" w:line="276" w:lineRule="auto"/>
        <w:ind w:left="2520" w:hanging="2150"/>
        <w:rPr>
          <w:rFonts w:ascii="Minion Pro" w:hAnsi="Minion Pro"/>
          <w:szCs w:val="24"/>
        </w:rPr>
      </w:pPr>
      <w:r>
        <w:rPr>
          <w:rFonts w:ascii="Minion Pro" w:hAnsi="Minion Pro"/>
          <w:szCs w:val="24"/>
        </w:rPr>
        <w:t xml:space="preserve">Markov chains: </w:t>
      </w:r>
      <w:r>
        <w:rPr>
          <w:rFonts w:ascii="Minion Pro" w:hAnsi="Minion Pro"/>
          <w:szCs w:val="24"/>
        </w:rPr>
        <w:tab/>
      </w:r>
      <w:r>
        <w:rPr>
          <w:rFonts w:ascii="Minion Pro" w:hAnsi="Minion Pro"/>
          <w:szCs w:val="24"/>
        </w:rPr>
        <w:t>state probabilities, mean time between states. Applications: soil stratification, stream pollution, and quality control program.</w:t>
      </w:r>
    </w:p>
    <w:p>
      <w:pPr>
        <w:tabs>
          <w:tab w:val="left" w:pos="2520"/>
        </w:tabs>
        <w:snapToGrid w:val="0"/>
        <w:spacing w:after="0" w:line="276" w:lineRule="auto"/>
        <w:ind w:left="2520" w:hanging="2150"/>
        <w:rPr>
          <w:rFonts w:ascii="Minion Pro" w:hAnsi="Minion Pro"/>
          <w:color w:val="6464FF"/>
          <w:szCs w:val="24"/>
        </w:rPr>
      </w:pPr>
      <w:r>
        <w:rPr>
          <w:rFonts w:ascii="Minion Pro" w:hAnsi="Minion Pro"/>
          <w:color w:val="6464FF"/>
          <w:szCs w:val="24"/>
        </w:rPr>
        <w:t>*Queuing models:</w:t>
      </w:r>
      <w:r>
        <w:rPr>
          <w:rFonts w:ascii="Minion Pro" w:hAnsi="Minion Pro"/>
          <w:color w:val="6464FF"/>
          <w:szCs w:val="24"/>
        </w:rPr>
        <w:tab/>
      </w:r>
      <w:r>
        <w:rPr>
          <w:rFonts w:ascii="Minion Pro" w:hAnsi="Minion Pro"/>
          <w:color w:val="6464FF"/>
          <w:szCs w:val="24"/>
        </w:rPr>
        <w:t>queue length probabilities, waiting time distribution. Applications: construction process, transportation system</w:t>
      </w:r>
    </w:p>
    <w:p>
      <w:pPr>
        <w:tabs>
          <w:tab w:val="left" w:pos="2520"/>
        </w:tabs>
        <w:snapToGrid w:val="0"/>
        <w:spacing w:after="0" w:line="276" w:lineRule="auto"/>
        <w:ind w:left="2520" w:hanging="2150"/>
        <w:rPr>
          <w:rFonts w:ascii="Minion Pro" w:hAnsi="Minion Pro"/>
          <w:color w:val="6464FF"/>
          <w:szCs w:val="24"/>
        </w:rPr>
      </w:pPr>
      <w:r>
        <w:rPr>
          <w:rFonts w:ascii="Minion Pro" w:hAnsi="Minion Pro"/>
          <w:color w:val="6464FF"/>
          <w:szCs w:val="24"/>
        </w:rPr>
        <w:t>*Availability models:</w:t>
      </w:r>
      <w:r>
        <w:rPr>
          <w:rFonts w:ascii="Minion Pro" w:hAnsi="Minion Pro"/>
          <w:color w:val="6464FF"/>
          <w:szCs w:val="24"/>
        </w:rPr>
        <w:tab/>
      </w:r>
      <w:r>
        <w:rPr>
          <w:rFonts w:ascii="Minion Pro" w:hAnsi="Minion Pro"/>
          <w:color w:val="6464FF"/>
          <w:szCs w:val="24"/>
        </w:rPr>
        <w:t>optimal inspection and repair programs</w:t>
      </w:r>
    </w:p>
    <w:p>
      <w:pPr>
        <w:pStyle w:val="2"/>
        <w:numPr>
          <w:ilvl w:val="0"/>
          <w:numId w:val="2"/>
        </w:numPr>
        <w:tabs>
          <w:tab w:val="left" w:pos="360"/>
        </w:tabs>
        <w:snapToGrid w:val="0"/>
        <w:spacing w:before="120" w:line="240" w:lineRule="auto"/>
        <w:ind w:left="0" w:right="0" w:firstLine="0"/>
        <w:rPr>
          <w:rFonts w:ascii="Minion Pro" w:hAnsi="Minion Pro"/>
          <w:b/>
          <w:sz w:val="28"/>
          <w:szCs w:val="24"/>
        </w:rPr>
      </w:pPr>
      <w:r>
        <w:rPr>
          <w:rFonts w:ascii="Minion Pro" w:hAnsi="Minion Pro"/>
          <w:b/>
          <w:sz w:val="28"/>
          <w:szCs w:val="24"/>
        </w:rPr>
        <w:t xml:space="preserve">Analysis of Complex Probability Problems Using Monte Carlo Simulation </w:t>
      </w:r>
    </w:p>
    <w:p>
      <w:pPr>
        <w:pStyle w:val="2"/>
        <w:tabs>
          <w:tab w:val="left" w:pos="360"/>
        </w:tabs>
        <w:snapToGrid w:val="0"/>
        <w:spacing w:after="60" w:line="276" w:lineRule="auto"/>
        <w:ind w:left="360" w:right="0" w:hanging="360"/>
        <w:rPr>
          <w:rFonts w:ascii="Minion Pro" w:hAnsi="Minion Pro"/>
          <w:b/>
          <w:sz w:val="28"/>
          <w:szCs w:val="24"/>
        </w:rPr>
      </w:pPr>
      <w:r>
        <w:rPr>
          <w:rFonts w:ascii="Minion Pro" w:hAnsi="Minion Pro"/>
          <w:b/>
          <w:sz w:val="28"/>
          <w:szCs w:val="24"/>
        </w:rPr>
        <w:tab/>
      </w:r>
      <w:r>
        <w:rPr>
          <w:rFonts w:ascii="Minion Pro" w:hAnsi="Minion Pro"/>
          <w:b/>
          <w:color w:val="FF0000"/>
          <w:sz w:val="28"/>
          <w:szCs w:val="24"/>
        </w:rPr>
        <w:t>(2 hours)</w:t>
      </w:r>
    </w:p>
    <w:p>
      <w:pPr>
        <w:pStyle w:val="2"/>
        <w:tabs>
          <w:tab w:val="left" w:pos="360"/>
        </w:tabs>
        <w:snapToGrid w:val="0"/>
        <w:spacing w:line="276" w:lineRule="auto"/>
        <w:ind w:left="360" w:right="0" w:firstLine="0"/>
        <w:rPr>
          <w:rFonts w:ascii="Minion Pro" w:hAnsi="Minion Pro"/>
          <w:sz w:val="24"/>
          <w:szCs w:val="24"/>
        </w:rPr>
      </w:pPr>
      <w:r>
        <w:rPr>
          <w:rFonts w:ascii="Minion Pro" w:hAnsi="Minion Pro"/>
          <w:sz w:val="24"/>
          <w:szCs w:val="24"/>
        </w:rPr>
        <w:t xml:space="preserve">Applications: </w:t>
      </w:r>
    </w:p>
    <w:p>
      <w:pPr>
        <w:pStyle w:val="11"/>
        <w:numPr>
          <w:ilvl w:val="0"/>
          <w:numId w:val="3"/>
        </w:numPr>
        <w:snapToGrid w:val="0"/>
        <w:spacing w:after="0" w:line="276" w:lineRule="auto"/>
        <w:rPr>
          <w:rFonts w:ascii="Minion Pro" w:hAnsi="Minion Pro"/>
          <w:szCs w:val="24"/>
        </w:rPr>
      </w:pPr>
      <w:r>
        <w:rPr>
          <w:rFonts w:ascii="Minion Pro" w:hAnsi="Minion Pro"/>
          <w:szCs w:val="24"/>
        </w:rPr>
        <w:t>optimal reservoir design</w:t>
      </w:r>
    </w:p>
    <w:p>
      <w:pPr>
        <w:pStyle w:val="11"/>
        <w:numPr>
          <w:ilvl w:val="0"/>
          <w:numId w:val="3"/>
        </w:numPr>
        <w:snapToGrid w:val="0"/>
        <w:spacing w:after="0" w:line="276" w:lineRule="auto"/>
        <w:rPr>
          <w:rFonts w:ascii="Minion Pro" w:hAnsi="Minion Pro"/>
          <w:color w:val="6464FF"/>
          <w:szCs w:val="24"/>
        </w:rPr>
      </w:pPr>
      <w:r>
        <w:rPr>
          <w:rFonts w:ascii="Minion Pro" w:hAnsi="Minion Pro"/>
          <w:color w:val="6464FF"/>
          <w:szCs w:val="24"/>
        </w:rPr>
        <w:t>*air traffic in an airport</w:t>
      </w:r>
    </w:p>
    <w:p>
      <w:pPr>
        <w:pStyle w:val="2"/>
        <w:numPr>
          <w:ilvl w:val="0"/>
          <w:numId w:val="2"/>
        </w:numPr>
        <w:tabs>
          <w:tab w:val="left" w:pos="360"/>
        </w:tabs>
        <w:snapToGrid w:val="0"/>
        <w:spacing w:before="240" w:after="60" w:line="276" w:lineRule="auto"/>
        <w:ind w:left="0" w:right="0" w:firstLine="0"/>
        <w:rPr>
          <w:rFonts w:ascii="Minion Pro" w:hAnsi="Minion Pro"/>
          <w:b/>
          <w:sz w:val="28"/>
          <w:szCs w:val="24"/>
        </w:rPr>
      </w:pPr>
      <w:r>
        <w:rPr>
          <w:rFonts w:ascii="Minion Pro" w:hAnsi="Minion Pro"/>
          <w:b/>
          <w:sz w:val="28"/>
          <w:szCs w:val="24"/>
        </w:rPr>
        <w:t xml:space="preserve">Reliability and Reliability-Based Design </w:t>
      </w:r>
      <w:r>
        <w:rPr>
          <w:rFonts w:ascii="Minion Pro" w:hAnsi="Minion Pro"/>
          <w:b/>
          <w:color w:val="FF0000"/>
          <w:sz w:val="28"/>
          <w:szCs w:val="24"/>
        </w:rPr>
        <w:t>(4 hours)</w:t>
      </w:r>
    </w:p>
    <w:p>
      <w:pPr>
        <w:snapToGrid w:val="0"/>
        <w:spacing w:after="0" w:line="276" w:lineRule="auto"/>
        <w:ind w:left="360" w:firstLine="0"/>
        <w:rPr>
          <w:rFonts w:ascii="Minion Pro" w:hAnsi="Minion Pro"/>
          <w:szCs w:val="24"/>
        </w:rPr>
      </w:pPr>
      <w:r>
        <w:rPr>
          <w:rFonts w:ascii="Minion Pro" w:hAnsi="Minion Pro"/>
          <w:szCs w:val="24"/>
        </w:rPr>
        <w:t xml:space="preserve">Analysis and assessment of reliability, second-moment formulation, probability-based design, and second-moment criteria. Applications: </w:t>
      </w:r>
    </w:p>
    <w:p>
      <w:pPr>
        <w:pStyle w:val="11"/>
        <w:numPr>
          <w:ilvl w:val="0"/>
          <w:numId w:val="3"/>
        </w:numPr>
        <w:snapToGrid w:val="0"/>
        <w:spacing w:after="0" w:line="276" w:lineRule="auto"/>
        <w:rPr>
          <w:rFonts w:ascii="Minion Pro" w:hAnsi="Minion Pro"/>
          <w:color w:val="6464FF"/>
          <w:szCs w:val="24"/>
        </w:rPr>
      </w:pPr>
      <w:r>
        <w:rPr>
          <w:rFonts w:ascii="Minion Pro" w:hAnsi="Minion Pro"/>
          <w:color w:val="6464FF"/>
          <w:szCs w:val="24"/>
        </w:rPr>
        <w:t>*structural element</w:t>
      </w:r>
    </w:p>
    <w:p>
      <w:pPr>
        <w:pStyle w:val="11"/>
        <w:numPr>
          <w:ilvl w:val="0"/>
          <w:numId w:val="3"/>
        </w:numPr>
        <w:snapToGrid w:val="0"/>
        <w:spacing w:after="0" w:line="276" w:lineRule="auto"/>
        <w:rPr>
          <w:rFonts w:ascii="Minion Pro" w:hAnsi="Minion Pro"/>
          <w:szCs w:val="24"/>
        </w:rPr>
      </w:pPr>
      <w:r>
        <w:rPr>
          <w:rFonts w:ascii="Minion Pro" w:hAnsi="Minion Pro"/>
          <w:szCs w:val="24"/>
        </w:rPr>
        <w:t>foundation</w:t>
      </w:r>
    </w:p>
    <w:p>
      <w:pPr>
        <w:pStyle w:val="11"/>
        <w:numPr>
          <w:ilvl w:val="0"/>
          <w:numId w:val="3"/>
        </w:numPr>
        <w:snapToGrid w:val="0"/>
        <w:spacing w:after="0" w:line="276" w:lineRule="auto"/>
        <w:rPr>
          <w:rFonts w:ascii="Minion Pro" w:hAnsi="Minion Pro"/>
          <w:szCs w:val="24"/>
        </w:rPr>
      </w:pPr>
      <w:r>
        <w:rPr>
          <w:rFonts w:ascii="Minion Pro" w:hAnsi="Minion Pro"/>
          <w:szCs w:val="24"/>
        </w:rPr>
        <w:t>hydraulic subsystems</w:t>
      </w:r>
    </w:p>
    <w:p>
      <w:pPr>
        <w:pStyle w:val="2"/>
        <w:numPr>
          <w:ilvl w:val="0"/>
          <w:numId w:val="2"/>
        </w:numPr>
        <w:tabs>
          <w:tab w:val="left" w:pos="360"/>
        </w:tabs>
        <w:snapToGrid w:val="0"/>
        <w:spacing w:before="240" w:after="60" w:line="276" w:lineRule="auto"/>
        <w:ind w:left="0" w:right="0" w:firstLine="0"/>
        <w:rPr>
          <w:rFonts w:ascii="Minion Pro" w:hAnsi="Minion Pro"/>
          <w:b/>
          <w:sz w:val="28"/>
          <w:szCs w:val="24"/>
        </w:rPr>
      </w:pPr>
      <w:r>
        <w:rPr>
          <w:rFonts w:ascii="Minion Pro" w:hAnsi="Minion Pro"/>
          <w:b/>
          <w:sz w:val="28"/>
          <w:szCs w:val="24"/>
        </w:rPr>
        <w:t xml:space="preserve">System Reliability </w:t>
      </w:r>
      <w:r>
        <w:rPr>
          <w:rFonts w:ascii="Minion Pro" w:hAnsi="Minion Pro"/>
          <w:b/>
          <w:color w:val="FF0000"/>
          <w:sz w:val="28"/>
          <w:szCs w:val="24"/>
        </w:rPr>
        <w:t>(4 hours)</w:t>
      </w:r>
    </w:p>
    <w:p>
      <w:pPr>
        <w:snapToGrid w:val="0"/>
        <w:spacing w:after="0" w:line="276" w:lineRule="auto"/>
        <w:ind w:left="360" w:firstLine="0"/>
        <w:rPr>
          <w:rFonts w:ascii="Minion Pro" w:hAnsi="Minion Pro"/>
          <w:szCs w:val="24"/>
        </w:rPr>
      </w:pPr>
      <w:r>
        <w:rPr>
          <w:rFonts w:ascii="Minion Pro" w:hAnsi="Minion Pro"/>
          <w:szCs w:val="24"/>
        </w:rPr>
        <w:t xml:space="preserve">Multiple failure modes, probability bounds, redundant and non-redundant systems, fault tree and event tree analysis. Applications: </w:t>
      </w:r>
    </w:p>
    <w:p>
      <w:pPr>
        <w:pStyle w:val="11"/>
        <w:numPr>
          <w:ilvl w:val="0"/>
          <w:numId w:val="3"/>
        </w:numPr>
        <w:snapToGrid w:val="0"/>
        <w:spacing w:after="0" w:line="276" w:lineRule="auto"/>
        <w:rPr>
          <w:rFonts w:ascii="Minion Pro" w:hAnsi="Minion Pro"/>
          <w:szCs w:val="24"/>
        </w:rPr>
      </w:pPr>
      <w:r>
        <w:rPr>
          <w:rFonts w:ascii="Minion Pro" w:hAnsi="Minion Pro"/>
          <w:szCs w:val="24"/>
        </w:rPr>
        <w:t>buildings</w:t>
      </w:r>
    </w:p>
    <w:p>
      <w:pPr>
        <w:pStyle w:val="11"/>
        <w:numPr>
          <w:ilvl w:val="0"/>
          <w:numId w:val="3"/>
        </w:numPr>
        <w:snapToGrid w:val="0"/>
        <w:spacing w:after="0" w:line="276" w:lineRule="auto"/>
        <w:rPr>
          <w:rFonts w:ascii="Minion Pro" w:hAnsi="Minion Pro"/>
          <w:color w:val="6464FF"/>
          <w:szCs w:val="24"/>
        </w:rPr>
      </w:pPr>
      <w:r>
        <w:rPr>
          <w:rFonts w:ascii="Minion Pro" w:hAnsi="Minion Pro"/>
          <w:color w:val="6464FF"/>
          <w:szCs w:val="24"/>
        </w:rPr>
        <w:t>*transmission lines</w:t>
      </w:r>
    </w:p>
    <w:p>
      <w:pPr>
        <w:pStyle w:val="11"/>
        <w:numPr>
          <w:ilvl w:val="0"/>
          <w:numId w:val="3"/>
        </w:numPr>
        <w:snapToGrid w:val="0"/>
        <w:spacing w:after="0" w:line="276" w:lineRule="auto"/>
        <w:rPr>
          <w:rFonts w:ascii="Minion Pro" w:hAnsi="Minion Pro"/>
          <w:szCs w:val="24"/>
        </w:rPr>
      </w:pPr>
      <w:r>
        <w:rPr>
          <w:rFonts w:ascii="Minion Pro" w:hAnsi="Minion Pro"/>
          <w:szCs w:val="24"/>
        </w:rPr>
        <w:t>hydraulic systems</w:t>
      </w:r>
    </w:p>
    <w:p>
      <w:pPr>
        <w:pStyle w:val="11"/>
        <w:numPr>
          <w:ilvl w:val="0"/>
          <w:numId w:val="3"/>
        </w:numPr>
        <w:snapToGrid w:val="0"/>
        <w:spacing w:after="0" w:line="276" w:lineRule="auto"/>
        <w:rPr>
          <w:rFonts w:ascii="Minion Pro" w:hAnsi="Minion Pro"/>
          <w:color w:val="6464FF"/>
          <w:szCs w:val="24"/>
        </w:rPr>
      </w:pPr>
      <w:r>
        <w:rPr>
          <w:rFonts w:ascii="Minion Pro" w:hAnsi="Minion Pro"/>
          <w:color w:val="6464FF"/>
          <w:szCs w:val="24"/>
        </w:rPr>
        <w:t>*waste disposal systems</w:t>
      </w:r>
    </w:p>
    <w:p>
      <w:pPr>
        <w:snapToGrid w:val="0"/>
        <w:spacing w:after="0" w:line="276" w:lineRule="auto"/>
        <w:rPr>
          <w:rFonts w:ascii="Minion Pro" w:hAnsi="Minion Pro"/>
          <w:szCs w:val="24"/>
        </w:rPr>
      </w:pPr>
    </w:p>
    <w:p>
      <w:pPr>
        <w:snapToGrid w:val="0"/>
        <w:spacing w:after="0" w:line="276" w:lineRule="auto"/>
        <w:ind w:left="360" w:hanging="336"/>
        <w:rPr>
          <w:rFonts w:ascii="Minion Pro" w:hAnsi="Minion Pro"/>
          <w:color w:val="6464FF"/>
          <w:szCs w:val="24"/>
        </w:rPr>
      </w:pPr>
      <w:r>
        <w:rPr>
          <w:rFonts w:ascii="Minion Pro" w:hAnsi="Minion Pro"/>
          <w:color w:val="6464FF"/>
          <w:szCs w:val="24"/>
        </w:rPr>
        <w:t xml:space="preserve">* </w:t>
      </w:r>
      <w:r>
        <w:rPr>
          <w:rFonts w:ascii="Minion Pro" w:hAnsi="Minion Pro"/>
          <w:color w:val="6464FF"/>
          <w:szCs w:val="24"/>
        </w:rPr>
        <w:tab/>
      </w:r>
      <w:r>
        <w:rPr>
          <w:rFonts w:ascii="Minion Pro" w:hAnsi="Minion Pro"/>
          <w:color w:val="6464FF"/>
          <w:szCs w:val="24"/>
        </w:rPr>
        <w:t>These topics are presented in the notes but may not be covered in lectures due to time limitations.</w:t>
      </w:r>
    </w:p>
    <w:p>
      <w:pPr>
        <w:snapToGrid w:val="0"/>
        <w:spacing w:after="0" w:line="276" w:lineRule="auto"/>
        <w:rPr>
          <w:rFonts w:ascii="Minion Pro" w:hAnsi="Minion Pro"/>
          <w:szCs w:val="24"/>
        </w:rPr>
      </w:pPr>
    </w:p>
    <w:p>
      <w:pPr>
        <w:spacing w:after="160" w:line="259" w:lineRule="auto"/>
        <w:ind w:left="0" w:firstLine="0"/>
        <w:jc w:val="left"/>
        <w:rPr>
          <w:rFonts w:ascii="Minion Pro" w:hAnsi="Minion Pro"/>
          <w:b/>
          <w:sz w:val="28"/>
          <w:szCs w:val="24"/>
        </w:rPr>
      </w:pPr>
      <w:r>
        <w:rPr>
          <w:rFonts w:ascii="Minion Pro" w:hAnsi="Minion Pro"/>
          <w:b/>
          <w:sz w:val="28"/>
          <w:szCs w:val="24"/>
        </w:rPr>
        <w:br w:type="page"/>
      </w:r>
    </w:p>
    <w:p>
      <w:pPr>
        <w:snapToGrid w:val="0"/>
        <w:spacing w:after="240" w:line="276" w:lineRule="auto"/>
        <w:ind w:left="28" w:hanging="14"/>
        <w:rPr>
          <w:rFonts w:ascii="Minion Pro" w:hAnsi="Minion Pro"/>
          <w:b/>
          <w:sz w:val="28"/>
          <w:szCs w:val="24"/>
        </w:rPr>
      </w:pPr>
      <w:r>
        <w:rPr>
          <w:rFonts w:ascii="Minion Pro" w:hAnsi="Minion Pro"/>
          <w:b/>
          <w:sz w:val="28"/>
          <w:szCs w:val="24"/>
        </w:rPr>
        <w:t xml:space="preserve">Text: </w:t>
      </w:r>
      <w:r>
        <w:rPr>
          <w:rFonts w:ascii="Minion Pro" w:hAnsi="Minion Pro"/>
          <w:b/>
          <w:sz w:val="28"/>
          <w:szCs w:val="24"/>
        </w:rPr>
        <w:tab/>
      </w:r>
      <w:r>
        <w:rPr>
          <w:rFonts w:ascii="Minion Pro" w:hAnsi="Minion Pro"/>
          <w:b/>
          <w:sz w:val="28"/>
          <w:szCs w:val="24"/>
        </w:rPr>
        <w:t xml:space="preserve">Wei-Chau Xie, </w:t>
      </w:r>
      <w:r>
        <w:rPr>
          <w:rFonts w:ascii="Minion Pro" w:hAnsi="Minion Pro"/>
          <w:b/>
          <w:i/>
          <w:sz w:val="28"/>
          <w:szCs w:val="24"/>
        </w:rPr>
        <w:t>Engineering Risk and Reliability</w:t>
      </w:r>
      <w:r>
        <w:rPr>
          <w:rFonts w:ascii="Minion Pro" w:hAnsi="Minion Pro"/>
          <w:b/>
          <w:sz w:val="28"/>
          <w:szCs w:val="24"/>
        </w:rPr>
        <w:t xml:space="preserve"> Notes.</w:t>
      </w:r>
    </w:p>
    <w:p>
      <w:pPr>
        <w:snapToGrid w:val="0"/>
        <w:spacing w:after="0" w:line="276" w:lineRule="auto"/>
        <w:ind w:left="19"/>
        <w:rPr>
          <w:rFonts w:ascii="Minion Pro" w:hAnsi="Minion Pro"/>
          <w:b/>
          <w:szCs w:val="24"/>
        </w:rPr>
      </w:pPr>
      <w:r>
        <w:rPr>
          <w:rFonts w:ascii="Minion Pro" w:hAnsi="Minion Pro"/>
          <w:b/>
          <w:szCs w:val="24"/>
        </w:rPr>
        <w:t>Main References:</w:t>
      </w:r>
    </w:p>
    <w:p>
      <w:pPr>
        <w:pStyle w:val="11"/>
        <w:numPr>
          <w:ilvl w:val="0"/>
          <w:numId w:val="4"/>
        </w:numPr>
        <w:snapToGrid w:val="0"/>
        <w:spacing w:after="120" w:line="276" w:lineRule="auto"/>
        <w:ind w:left="734"/>
        <w:contextualSpacing w:val="0"/>
        <w:rPr>
          <w:rFonts w:ascii="Minion Pro" w:hAnsi="Minion Pro"/>
          <w:b/>
          <w:szCs w:val="24"/>
        </w:rPr>
      </w:pPr>
      <w:r>
        <w:rPr>
          <w:rFonts w:ascii="Minion Pro" w:hAnsi="Minion Pro"/>
          <w:b/>
          <w:szCs w:val="24"/>
        </w:rPr>
        <w:t xml:space="preserve">H-S. Ang and W.H. Tang, 1984, </w:t>
      </w:r>
      <w:r>
        <w:rPr>
          <w:rFonts w:ascii="Minion Pro" w:hAnsi="Minion Pro"/>
          <w:b/>
          <w:i/>
          <w:szCs w:val="24"/>
        </w:rPr>
        <w:t>Probability Concepts in Engineering Planning and Design,</w:t>
      </w:r>
      <w:r>
        <w:rPr>
          <w:rFonts w:ascii="Minion Pro" w:hAnsi="Minion Pro"/>
          <w:b/>
          <w:szCs w:val="24"/>
        </w:rPr>
        <w:t xml:space="preserve"> Volume II</w:t>
      </w:r>
      <w:r>
        <w:rPr>
          <w:rFonts w:ascii="Minion Pro" w:hAnsi="Minion Pro"/>
          <w:b/>
          <w:i/>
          <w:szCs w:val="24"/>
        </w:rPr>
        <w:t xml:space="preserve"> — Decision, Risk, and Reliability</w:t>
      </w:r>
      <w:r>
        <w:rPr>
          <w:rFonts w:ascii="Minion Pro" w:hAnsi="Minion Pro"/>
          <w:b/>
          <w:szCs w:val="24"/>
        </w:rPr>
        <w:t xml:space="preserve">, John Wiley </w:t>
      </w:r>
      <w:r>
        <w:rPr>
          <w:rFonts w:ascii="Minion Pro" w:hAnsi="Minion Pro"/>
          <w:b/>
          <w:i/>
          <w:szCs w:val="24"/>
        </w:rPr>
        <w:t>&amp;</w:t>
      </w:r>
      <w:r>
        <w:rPr>
          <w:rFonts w:ascii="Minion Pro" w:hAnsi="Minion Pro"/>
          <w:b/>
          <w:szCs w:val="24"/>
        </w:rPr>
        <w:t xml:space="preserve"> Sons, Inc.</w:t>
      </w:r>
    </w:p>
    <w:p>
      <w:pPr>
        <w:pStyle w:val="11"/>
        <w:numPr>
          <w:ilvl w:val="0"/>
          <w:numId w:val="4"/>
        </w:numPr>
        <w:snapToGrid w:val="0"/>
        <w:spacing w:after="120" w:line="276" w:lineRule="auto"/>
        <w:ind w:left="734"/>
        <w:contextualSpacing w:val="0"/>
        <w:rPr>
          <w:rFonts w:ascii="Minion Pro" w:hAnsi="Minion Pro"/>
          <w:szCs w:val="24"/>
        </w:rPr>
      </w:pPr>
      <w:r>
        <w:rPr>
          <w:rFonts w:ascii="Minion Pro" w:hAnsi="Minion Pro"/>
          <w:szCs w:val="24"/>
        </w:rPr>
        <w:t xml:space="preserve">H-S. Ang and W.H. Tang, 1975, </w:t>
      </w:r>
      <w:r>
        <w:rPr>
          <w:rFonts w:ascii="Minion Pro" w:hAnsi="Minion Pro"/>
          <w:i/>
          <w:szCs w:val="24"/>
        </w:rPr>
        <w:t>Probability Concepts in Engineering Planning and Design,</w:t>
      </w:r>
      <w:r>
        <w:rPr>
          <w:rFonts w:ascii="Minion Pro" w:hAnsi="Minion Pro"/>
          <w:szCs w:val="24"/>
        </w:rPr>
        <w:t xml:space="preserve"> Volume I</w:t>
      </w:r>
      <w:r>
        <w:rPr>
          <w:rFonts w:ascii="Minion Pro" w:hAnsi="Minion Pro"/>
          <w:i/>
          <w:szCs w:val="24"/>
        </w:rPr>
        <w:t xml:space="preserve"> — Basic Principles</w:t>
      </w:r>
      <w:r>
        <w:rPr>
          <w:rFonts w:ascii="Minion Pro" w:hAnsi="Minion Pro"/>
          <w:szCs w:val="24"/>
        </w:rPr>
        <w:t xml:space="preserve">, John Wiley </w:t>
      </w:r>
      <w:r>
        <w:rPr>
          <w:rFonts w:ascii="Minion Pro" w:hAnsi="Minion Pro"/>
          <w:i/>
          <w:szCs w:val="24"/>
        </w:rPr>
        <w:t>&amp;</w:t>
      </w:r>
      <w:r>
        <w:rPr>
          <w:rFonts w:ascii="Minion Pro" w:hAnsi="Minion Pro"/>
          <w:szCs w:val="24"/>
        </w:rPr>
        <w:t xml:space="preserve"> Sons, Inc.</w:t>
      </w:r>
    </w:p>
    <w:p>
      <w:pPr>
        <w:spacing w:after="160" w:line="259" w:lineRule="auto"/>
        <w:ind w:left="0" w:firstLine="0"/>
        <w:jc w:val="left"/>
        <w:rPr>
          <w:rFonts w:ascii="Minion Pro" w:hAnsi="Minion Pro"/>
          <w:szCs w:val="24"/>
        </w:rPr>
      </w:pPr>
    </w:p>
    <w:p>
      <w:pPr>
        <w:spacing w:after="160" w:line="259" w:lineRule="auto"/>
        <w:ind w:left="0" w:firstLine="0"/>
        <w:jc w:val="left"/>
        <w:rPr>
          <w:rFonts w:ascii="Minion Pro" w:hAnsi="Minion Pro"/>
          <w:szCs w:val="24"/>
        </w:rPr>
      </w:pPr>
    </w:p>
    <w:p>
      <w:pPr>
        <w:snapToGrid w:val="0"/>
        <w:spacing w:after="0" w:line="276" w:lineRule="auto"/>
        <w:ind w:left="28" w:hanging="14"/>
        <w:rPr>
          <w:rFonts w:ascii="Minion Pro" w:hAnsi="Minion Pro"/>
          <w:b/>
          <w:sz w:val="28"/>
          <w:szCs w:val="24"/>
        </w:rPr>
      </w:pPr>
      <w:r>
        <w:rPr>
          <w:rFonts w:ascii="Minion Pro" w:hAnsi="Minion Pro"/>
          <w:b/>
          <w:sz w:val="28"/>
          <w:szCs w:val="24"/>
        </w:rPr>
        <w:t>Instructor:</w:t>
      </w:r>
      <w:r>
        <w:rPr>
          <w:rFonts w:ascii="Minion Pro" w:hAnsi="Minion Pro"/>
          <w:b/>
          <w:sz w:val="28"/>
          <w:szCs w:val="24"/>
        </w:rPr>
        <w:tab/>
      </w:r>
      <w:r>
        <w:rPr>
          <w:rFonts w:ascii="Minion Pro" w:hAnsi="Minion Pro"/>
          <w:b/>
          <w:sz w:val="28"/>
          <w:szCs w:val="24"/>
        </w:rPr>
        <w:t xml:space="preserve">Professor Wei-Chau Xie </w:t>
      </w:r>
    </w:p>
    <w:p>
      <w:pPr>
        <w:tabs>
          <w:tab w:val="left" w:pos="1440"/>
        </w:tabs>
        <w:snapToGrid w:val="0"/>
        <w:spacing w:after="0" w:line="276" w:lineRule="auto"/>
        <w:ind w:left="0" w:firstLine="0"/>
        <w:rPr>
          <w:rFonts w:ascii="Minion Pro" w:hAnsi="Minion Pro"/>
          <w:szCs w:val="24"/>
        </w:rPr>
      </w:pPr>
      <w:r>
        <w:rPr>
          <w:rFonts w:ascii="Minion Pro" w:hAnsi="Minion Pro"/>
          <w:szCs w:val="24"/>
        </w:rPr>
        <w:tab/>
      </w:r>
      <w:r>
        <w:rPr>
          <w:rFonts w:ascii="Minion Pro" w:hAnsi="Minion Pro"/>
          <w:szCs w:val="24"/>
        </w:rPr>
        <w:t>Department of Civil and Environmental Engineering</w:t>
      </w:r>
    </w:p>
    <w:p>
      <w:pPr>
        <w:tabs>
          <w:tab w:val="left" w:pos="1440"/>
        </w:tabs>
        <w:snapToGrid w:val="0"/>
        <w:spacing w:after="0" w:line="276" w:lineRule="auto"/>
        <w:ind w:left="0" w:firstLine="0"/>
        <w:rPr>
          <w:rFonts w:ascii="Minion Pro" w:hAnsi="Minion Pro"/>
          <w:szCs w:val="24"/>
        </w:rPr>
      </w:pPr>
      <w:r>
        <w:rPr>
          <w:rFonts w:ascii="Minion Pro" w:hAnsi="Minion Pro"/>
          <w:szCs w:val="24"/>
        </w:rPr>
        <w:tab/>
      </w:r>
      <w:r>
        <w:rPr>
          <w:rFonts w:ascii="Minion Pro" w:hAnsi="Minion Pro"/>
          <w:szCs w:val="24"/>
        </w:rPr>
        <w:t>University of Waterloo, Canada</w:t>
      </w:r>
    </w:p>
    <w:p>
      <w:pPr>
        <w:autoSpaceDE w:val="0"/>
        <w:autoSpaceDN w:val="0"/>
        <w:adjustRightInd w:val="0"/>
        <w:snapToGrid w:val="0"/>
        <w:spacing w:after="0" w:line="120" w:lineRule="auto"/>
        <w:ind w:left="0" w:firstLine="0"/>
        <w:rPr>
          <w:rFonts w:ascii="Minion Pro" w:hAnsi="Minion Pro"/>
          <w:szCs w:val="24"/>
        </w:rPr>
      </w:pPr>
      <w:bookmarkStart w:id="0" w:name="OLE_LINK1"/>
    </w:p>
    <w:p>
      <w:pPr>
        <w:autoSpaceDE w:val="0"/>
        <w:autoSpaceDN w:val="0"/>
        <w:adjustRightInd w:val="0"/>
        <w:snapToGrid w:val="0"/>
        <w:spacing w:after="0" w:line="276" w:lineRule="auto"/>
        <w:ind w:left="0" w:firstLine="0"/>
        <w:rPr>
          <w:rFonts w:ascii="Minion Pro" w:hAnsi="Minion Pro"/>
          <w:szCs w:val="24"/>
        </w:rPr>
      </w:pPr>
      <w:r>
        <w:rPr>
          <w:rFonts w:ascii="Minion Pro" w:hAnsi="Minion Pro"/>
          <w:szCs w:val="24"/>
        </w:rPr>
        <w:t xml:space="preserve">Wei-Chau Xie is a Professor in the Department of Civil and Environmental Engineering at the University of Waterloo, Canada. He is the author of </w:t>
      </w:r>
      <w:r>
        <w:rPr>
          <w:rFonts w:ascii="Minion Pro" w:hAnsi="Minion Pro"/>
          <w:i/>
          <w:szCs w:val="24"/>
        </w:rPr>
        <w:t xml:space="preserve">Dynamic Stability of Structures, Differential Equations for Engineers, </w:t>
      </w:r>
      <w:r>
        <w:rPr>
          <w:rFonts w:ascii="Minion Pro" w:hAnsi="Minion Pro"/>
          <w:szCs w:val="24"/>
        </w:rPr>
        <w:t xml:space="preserve">and </w:t>
      </w:r>
      <w:r>
        <w:rPr>
          <w:rFonts w:ascii="Minion Pro" w:hAnsi="Minion Pro"/>
          <w:i/>
          <w:szCs w:val="24"/>
        </w:rPr>
        <w:t>Seismic Risk of Nuclear Power Plants,</w:t>
      </w:r>
      <w:r>
        <w:rPr>
          <w:rFonts w:ascii="Minion Pro" w:hAnsi="Minion Pro"/>
          <w:szCs w:val="24"/>
        </w:rPr>
        <w:t xml:space="preserve"> all of which were published by the Cambridge University Press. He has published numerous journal articles on dynamic stability, structural dynamics and random vibration, nonlinear dynamics and stochastic mechanics, reliability and safety analysis of engineering systems, and seismic analysis and design of engineering structures.  He received the Teaching Excellence Award in 2001 in recognition of his exemplary record of outstanding teaching, concern for students, and commitment to the development and enrichment of engineering education at Waterloo. He is the recipient of the Distinguished Teacher Award in 2007, which is the highest formal recognition given by the University of Waterloo for a superior record of continued excellence in teaching.</w:t>
      </w:r>
    </w:p>
    <w:p>
      <w:pPr>
        <w:autoSpaceDE w:val="0"/>
        <w:autoSpaceDN w:val="0"/>
        <w:adjustRightInd w:val="0"/>
        <w:snapToGrid w:val="0"/>
        <w:spacing w:after="0" w:line="120" w:lineRule="auto"/>
        <w:ind w:left="0" w:firstLine="0"/>
        <w:rPr>
          <w:rFonts w:hint="eastAsia" w:ascii="仿宋_GB2312" w:hAnsi="仿宋_GB2312" w:eastAsia="仿宋_GB2312" w:cs="仿宋_GB2312"/>
          <w:szCs w:val="24"/>
        </w:rPr>
      </w:pPr>
    </w:p>
    <w:p>
      <w:pPr>
        <w:spacing w:after="120"/>
        <w:ind w:left="0" w:firstLine="0"/>
        <w:rPr>
          <w:rFonts w:hint="eastAsia" w:ascii="仿宋_GB2312" w:hAnsi="仿宋_GB2312" w:eastAsia="仿宋_GB2312" w:cs="仿宋_GB2312"/>
        </w:rPr>
      </w:pPr>
      <w:r>
        <w:rPr>
          <w:rFonts w:hint="eastAsia" w:ascii="仿宋_GB2312" w:hAnsi="仿宋_GB2312" w:eastAsia="仿宋_GB2312" w:cs="仿宋_GB2312"/>
        </w:rPr>
        <w:t xml:space="preserve">谢伟超 </w:t>
      </w:r>
      <w:r>
        <w:rPr>
          <w:rFonts w:hint="eastAsia" w:ascii="仿宋_GB2312" w:hAnsi="仿宋_GB2312" w:eastAsia="仿宋_GB2312" w:cs="仿宋_GB2312"/>
          <w:szCs w:val="24"/>
        </w:rPr>
        <w:t xml:space="preserve">(Wei-Chau Xie) </w:t>
      </w:r>
      <w:r>
        <w:rPr>
          <w:rFonts w:hint="eastAsia" w:ascii="仿宋_GB2312" w:hAnsi="仿宋_GB2312" w:eastAsia="仿宋_GB2312" w:cs="仿宋_GB2312"/>
        </w:rPr>
        <w:t>教授是加拿大滑铁卢大学杰出教授，长期从事工程结构抗震分析和设计、结构动力学和随机振动、工程系统可靠性和安全性分析等领域的教学和科研工作，在工程结构动力稳定性、结构动力学、结构抗震分析与设计等领域享有国际声誉。</w:t>
      </w:r>
    </w:p>
    <w:p>
      <w:pPr>
        <w:spacing w:after="120"/>
        <w:ind w:left="0" w:firstLine="0"/>
        <w:rPr>
          <w:rFonts w:ascii="Adobe Kaiti Std R" w:hAnsi="Adobe Kaiti Std R" w:eastAsia="Adobe Kaiti Std R"/>
        </w:rPr>
      </w:pPr>
    </w:p>
    <w:p>
      <w:pPr>
        <w:spacing w:after="120"/>
        <w:ind w:left="0" w:firstLine="0"/>
        <w:rPr>
          <w:rFonts w:ascii="Adobe Kaiti Std R" w:hAnsi="Adobe Kaiti Std R" w:eastAsia="Adobe Kaiti Std R"/>
        </w:rPr>
      </w:pPr>
    </w:p>
    <w:bookmarkEnd w:id="0"/>
    <w:p>
      <w:pPr>
        <w:spacing w:after="120"/>
        <w:ind w:left="0" w:firstLine="0"/>
        <w:rPr>
          <w:rFonts w:ascii="Adobe Kaiti Std R" w:hAnsi="Adobe Kaiti Std R" w:eastAsia="Adobe Kaiti Std R"/>
        </w:rPr>
      </w:pP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Minion Pro">
    <w:altName w:val="DejaVu Math TeX Gyre"/>
    <w:panose1 w:val="02040503050306020203"/>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Gotham">
    <w:altName w:val="Arial"/>
    <w:panose1 w:val="02000604040000020004"/>
    <w:charset w:val="00"/>
    <w:family w:val="modern"/>
    <w:pitch w:val="default"/>
    <w:sig w:usb0="00000000" w:usb1="00000000" w:usb2="00000000" w:usb3="00000000" w:csb0="00000111" w:csb1="00000000"/>
  </w:font>
  <w:font w:name="Optima LT Std Medium">
    <w:altName w:val="Segoe Print"/>
    <w:panose1 w:val="020B0805050508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Adobe Kaiti Std R">
    <w:altName w:val="hakuyoxingshu7000"/>
    <w:panose1 w:val="02020400000000000000"/>
    <w:charset w:val="80"/>
    <w:family w:val="roman"/>
    <w:pitch w:val="default"/>
    <w:sig w:usb0="00000000" w:usb1="00000000" w:usb2="00000016" w:usb3="00000000" w:csb0="00060007" w:csb1="00000000"/>
  </w:font>
  <w:font w:name="hakuyoxingshu7000">
    <w:panose1 w:val="02000600000000000000"/>
    <w:charset w:val="86"/>
    <w:family w:val="auto"/>
    <w:pitch w:val="default"/>
    <w:sig w:usb0="FFFFFFFF" w:usb1="E9FFFFFF" w:usb2="0000003F" w:usb3="00000000" w:csb0="603F00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0" w:lineRule="auto"/>
      </w:pPr>
      <w:r>
        <w:separator/>
      </w:r>
    </w:p>
  </w:footnote>
  <w:footnote w:type="continuationSeparator" w:id="1">
    <w:p>
      <w:pPr>
        <w:spacing w:before="0" w:after="0" w:line="27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902CC"/>
    <w:multiLevelType w:val="multilevel"/>
    <w:tmpl w:val="465902CC"/>
    <w:lvl w:ilvl="0" w:tentative="0">
      <w:start w:val="1"/>
      <w:numFmt w:val="decimal"/>
      <w:lvlText w:val="%1."/>
      <w:lvlJc w:val="left"/>
      <w:pPr>
        <w:ind w:left="737" w:hanging="360"/>
      </w:pPr>
      <w:rPr>
        <w:rFonts w:hint="default" w:ascii="Minion Pro" w:hAnsi="Minion Pro" w:eastAsia="Times New Roman" w:cs="Times New Roman"/>
        <w:b w:val="0"/>
        <w:i w:val="0"/>
        <w:strike w:val="0"/>
        <w:dstrike w:val="0"/>
        <w:color w:val="000000"/>
        <w:sz w:val="24"/>
        <w:szCs w:val="26"/>
        <w:u w:val="none" w:color="000000"/>
        <w:vertAlign w:val="baseline"/>
      </w:rPr>
    </w:lvl>
    <w:lvl w:ilvl="1" w:tentative="0">
      <w:start w:val="1"/>
      <w:numFmt w:val="lowerLetter"/>
      <w:lvlText w:val="%2."/>
      <w:lvlJc w:val="left"/>
      <w:pPr>
        <w:ind w:left="1457" w:hanging="360"/>
      </w:pPr>
    </w:lvl>
    <w:lvl w:ilvl="2" w:tentative="0">
      <w:start w:val="1"/>
      <w:numFmt w:val="lowerRoman"/>
      <w:lvlText w:val="%3."/>
      <w:lvlJc w:val="right"/>
      <w:pPr>
        <w:ind w:left="2177" w:hanging="180"/>
      </w:pPr>
    </w:lvl>
    <w:lvl w:ilvl="3" w:tentative="0">
      <w:start w:val="1"/>
      <w:numFmt w:val="decimal"/>
      <w:lvlText w:val="%4."/>
      <w:lvlJc w:val="left"/>
      <w:pPr>
        <w:ind w:left="2897" w:hanging="360"/>
      </w:pPr>
    </w:lvl>
    <w:lvl w:ilvl="4" w:tentative="0">
      <w:start w:val="1"/>
      <w:numFmt w:val="lowerLetter"/>
      <w:lvlText w:val="%5."/>
      <w:lvlJc w:val="left"/>
      <w:pPr>
        <w:ind w:left="3617" w:hanging="360"/>
      </w:pPr>
    </w:lvl>
    <w:lvl w:ilvl="5" w:tentative="0">
      <w:start w:val="1"/>
      <w:numFmt w:val="lowerRoman"/>
      <w:lvlText w:val="%6."/>
      <w:lvlJc w:val="right"/>
      <w:pPr>
        <w:ind w:left="4337" w:hanging="180"/>
      </w:pPr>
    </w:lvl>
    <w:lvl w:ilvl="6" w:tentative="0">
      <w:start w:val="1"/>
      <w:numFmt w:val="decimal"/>
      <w:lvlText w:val="%7."/>
      <w:lvlJc w:val="left"/>
      <w:pPr>
        <w:ind w:left="5057" w:hanging="360"/>
      </w:pPr>
    </w:lvl>
    <w:lvl w:ilvl="7" w:tentative="0">
      <w:start w:val="1"/>
      <w:numFmt w:val="lowerLetter"/>
      <w:lvlText w:val="%8."/>
      <w:lvlJc w:val="left"/>
      <w:pPr>
        <w:ind w:left="5777" w:hanging="360"/>
      </w:pPr>
    </w:lvl>
    <w:lvl w:ilvl="8" w:tentative="0">
      <w:start w:val="1"/>
      <w:numFmt w:val="lowerRoman"/>
      <w:lvlText w:val="%9."/>
      <w:lvlJc w:val="right"/>
      <w:pPr>
        <w:ind w:left="6497" w:hanging="180"/>
      </w:pPr>
    </w:lvl>
  </w:abstractNum>
  <w:abstractNum w:abstractNumId="1">
    <w:nsid w:val="5E2927F0"/>
    <w:multiLevelType w:val="multilevel"/>
    <w:tmpl w:val="5E2927F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68AD0699"/>
    <w:multiLevelType w:val="multilevel"/>
    <w:tmpl w:val="68AD0699"/>
    <w:lvl w:ilvl="0" w:tentative="0">
      <w:start w:val="1"/>
      <w:numFmt w:val="decimal"/>
      <w:lvlText w:val="%1."/>
      <w:lvlJc w:val="left"/>
      <w:pPr>
        <w:ind w:left="29"/>
      </w:pPr>
      <w:rPr>
        <w:rFonts w:hint="default" w:ascii="Minion Pro" w:hAnsi="Minion Pro" w:eastAsia="Times New Roman" w:cs="Times New Roman"/>
        <w:b/>
        <w:i w:val="0"/>
        <w:strike w:val="0"/>
        <w:dstrike w:val="0"/>
        <w:color w:val="000000"/>
        <w:sz w:val="24"/>
        <w:szCs w:val="26"/>
        <w:u w:val="none" w:color="000000"/>
        <w:shd w:val="clear" w:color="auto" w:fill="auto"/>
        <w:vertAlign w:val="baseline"/>
      </w:rPr>
    </w:lvl>
    <w:lvl w:ilvl="1" w:tentative="0">
      <w:start w:val="1"/>
      <w:numFmt w:val="lowerLetter"/>
      <w:lvlText w:val="%2"/>
      <w:lvlJc w:val="left"/>
      <w:pPr>
        <w:ind w:left="74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146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218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290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362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434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506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578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3">
    <w:nsid w:val="7BCA4C1B"/>
    <w:multiLevelType w:val="multilevel"/>
    <w:tmpl w:val="7BCA4C1B"/>
    <w:lvl w:ilvl="0" w:tentative="0">
      <w:start w:val="1"/>
      <w:numFmt w:val="decimal"/>
      <w:lvlText w:val="(%1)"/>
      <w:lvlJc w:val="left"/>
      <w:pPr>
        <w:ind w:left="414" w:hanging="405"/>
      </w:pPr>
      <w:rPr>
        <w:rFonts w:hint="default"/>
      </w:rPr>
    </w:lvl>
    <w:lvl w:ilvl="1" w:tentative="0">
      <w:start w:val="1"/>
      <w:numFmt w:val="upperLetter"/>
      <w:lvlText w:val="%2."/>
      <w:lvlJc w:val="left"/>
      <w:pPr>
        <w:ind w:left="1089" w:hanging="360"/>
      </w:pPr>
      <w:rPr>
        <w:rFonts w:hint="default"/>
      </w:rPr>
    </w:lvl>
    <w:lvl w:ilvl="2" w:tentative="0">
      <w:start w:val="1"/>
      <w:numFmt w:val="lowerRoman"/>
      <w:lvlText w:val="%3."/>
      <w:lvlJc w:val="right"/>
      <w:pPr>
        <w:ind w:left="1809" w:hanging="180"/>
      </w:pPr>
    </w:lvl>
    <w:lvl w:ilvl="3" w:tentative="0">
      <w:start w:val="1"/>
      <w:numFmt w:val="decimal"/>
      <w:lvlText w:val="%4."/>
      <w:lvlJc w:val="left"/>
      <w:pPr>
        <w:ind w:left="2529" w:hanging="360"/>
      </w:pPr>
    </w:lvl>
    <w:lvl w:ilvl="4" w:tentative="0">
      <w:start w:val="1"/>
      <w:numFmt w:val="lowerLetter"/>
      <w:lvlText w:val="%5."/>
      <w:lvlJc w:val="left"/>
      <w:pPr>
        <w:ind w:left="3249" w:hanging="360"/>
      </w:pPr>
    </w:lvl>
    <w:lvl w:ilvl="5" w:tentative="0">
      <w:start w:val="1"/>
      <w:numFmt w:val="lowerRoman"/>
      <w:lvlText w:val="%6."/>
      <w:lvlJc w:val="right"/>
      <w:pPr>
        <w:ind w:left="3969" w:hanging="180"/>
      </w:pPr>
    </w:lvl>
    <w:lvl w:ilvl="6" w:tentative="0">
      <w:start w:val="1"/>
      <w:numFmt w:val="decimal"/>
      <w:lvlText w:val="%7."/>
      <w:lvlJc w:val="left"/>
      <w:pPr>
        <w:ind w:left="4689" w:hanging="360"/>
      </w:pPr>
    </w:lvl>
    <w:lvl w:ilvl="7" w:tentative="0">
      <w:start w:val="1"/>
      <w:numFmt w:val="lowerLetter"/>
      <w:lvlText w:val="%8."/>
      <w:lvlJc w:val="left"/>
      <w:pPr>
        <w:ind w:left="5409" w:hanging="360"/>
      </w:pPr>
    </w:lvl>
    <w:lvl w:ilvl="8" w:tentative="0">
      <w:start w:val="1"/>
      <w:numFmt w:val="lowerRoman"/>
      <w:lvlText w:val="%9."/>
      <w:lvlJc w:val="right"/>
      <w:pPr>
        <w:ind w:left="61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C8"/>
    <w:rsid w:val="000635E4"/>
    <w:rsid w:val="000C3528"/>
    <w:rsid w:val="000F5819"/>
    <w:rsid w:val="00151DBA"/>
    <w:rsid w:val="001F11AB"/>
    <w:rsid w:val="00263F8D"/>
    <w:rsid w:val="0031296F"/>
    <w:rsid w:val="003C4A7F"/>
    <w:rsid w:val="003D180A"/>
    <w:rsid w:val="0049578B"/>
    <w:rsid w:val="004D23C7"/>
    <w:rsid w:val="005149AF"/>
    <w:rsid w:val="00532F88"/>
    <w:rsid w:val="005355C8"/>
    <w:rsid w:val="00621121"/>
    <w:rsid w:val="0063647C"/>
    <w:rsid w:val="006A1C38"/>
    <w:rsid w:val="007138E8"/>
    <w:rsid w:val="00763CAD"/>
    <w:rsid w:val="007946AA"/>
    <w:rsid w:val="008076DE"/>
    <w:rsid w:val="00887578"/>
    <w:rsid w:val="00890212"/>
    <w:rsid w:val="009B4A8F"/>
    <w:rsid w:val="00A27240"/>
    <w:rsid w:val="00AA217A"/>
    <w:rsid w:val="00AD1DB9"/>
    <w:rsid w:val="00AE2169"/>
    <w:rsid w:val="00AE416F"/>
    <w:rsid w:val="00AE7EA9"/>
    <w:rsid w:val="00AF6AFA"/>
    <w:rsid w:val="00B72ED5"/>
    <w:rsid w:val="00B77F41"/>
    <w:rsid w:val="00BB0659"/>
    <w:rsid w:val="00C23841"/>
    <w:rsid w:val="00C76A93"/>
    <w:rsid w:val="00CD3C52"/>
    <w:rsid w:val="00CD45B9"/>
    <w:rsid w:val="00D00FEF"/>
    <w:rsid w:val="00D22915"/>
    <w:rsid w:val="00D755AF"/>
    <w:rsid w:val="00D85259"/>
    <w:rsid w:val="00DB54E9"/>
    <w:rsid w:val="00DB6E98"/>
    <w:rsid w:val="00DC01EE"/>
    <w:rsid w:val="00DD60F5"/>
    <w:rsid w:val="00E23DC8"/>
    <w:rsid w:val="00E9095C"/>
    <w:rsid w:val="00F73BFA"/>
    <w:rsid w:val="00F9323F"/>
    <w:rsid w:val="00F93B4D"/>
    <w:rsid w:val="00FF5665"/>
    <w:rsid w:val="159C20A1"/>
    <w:rsid w:val="22F63ED5"/>
    <w:rsid w:val="4397598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70" w:lineRule="auto"/>
      <w:ind w:left="34" w:hanging="10"/>
      <w:jc w:val="both"/>
    </w:pPr>
    <w:rPr>
      <w:rFonts w:ascii="Times New Roman" w:hAnsi="Times New Roman" w:eastAsia="Times New Roman" w:cs="Times New Roman"/>
      <w:color w:val="000000"/>
      <w:sz w:val="24"/>
      <w:szCs w:val="22"/>
      <w:lang w:val="en-CA" w:eastAsia="zh-CN" w:bidi="ar-SA"/>
    </w:rPr>
  </w:style>
  <w:style w:type="paragraph" w:styleId="2">
    <w:name w:val="heading 1"/>
    <w:next w:val="1"/>
    <w:link w:val="9"/>
    <w:unhideWhenUsed/>
    <w:qFormat/>
    <w:uiPriority w:val="9"/>
    <w:pPr>
      <w:keepNext/>
      <w:keepLines/>
      <w:spacing w:after="0" w:line="259" w:lineRule="auto"/>
      <w:ind w:left="10" w:right="38" w:hanging="10"/>
      <w:outlineLvl w:val="0"/>
    </w:pPr>
    <w:rPr>
      <w:rFonts w:ascii="Times New Roman" w:hAnsi="Times New Roman" w:eastAsia="Times New Roman" w:cs="Times New Roman"/>
      <w:color w:val="000000"/>
      <w:sz w:val="26"/>
      <w:szCs w:val="22"/>
      <w:lang w:val="en-CA"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pPr>
      <w:spacing w:after="0" w:line="240" w:lineRule="auto"/>
    </w:pPr>
    <w:rPr>
      <w:rFonts w:ascii="Segoe UI" w:hAnsi="Segoe UI" w:cs="Segoe UI"/>
      <w:sz w:val="18"/>
      <w:szCs w:val="18"/>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customStyle="1" w:styleId="9">
    <w:name w:val="Heading 1 Char"/>
    <w:link w:val="2"/>
    <w:uiPriority w:val="0"/>
    <w:rPr>
      <w:rFonts w:ascii="Times New Roman" w:hAnsi="Times New Roman" w:eastAsia="Times New Roman" w:cs="Times New Roman"/>
      <w:color w:val="000000"/>
      <w:sz w:val="26"/>
    </w:rPr>
  </w:style>
  <w:style w:type="table" w:customStyle="1" w:styleId="10">
    <w:name w:val="TableGrid"/>
    <w:uiPriority w:val="0"/>
    <w:pPr>
      <w:spacing w:after="0" w:line="240" w:lineRule="auto"/>
    </w:pPr>
    <w:tblPr>
      <w:tblCellMar>
        <w:top w:w="0" w:type="dxa"/>
        <w:left w:w="0" w:type="dxa"/>
        <w:bottom w:w="0" w:type="dxa"/>
        <w:right w:w="0" w:type="dxa"/>
      </w:tblCellMar>
    </w:tblPr>
  </w:style>
  <w:style w:type="paragraph" w:styleId="11">
    <w:name w:val="List Paragraph"/>
    <w:basedOn w:val="1"/>
    <w:qFormat/>
    <w:uiPriority w:val="34"/>
    <w:pPr>
      <w:ind w:left="720"/>
      <w:contextualSpacing/>
    </w:pPr>
  </w:style>
  <w:style w:type="character" w:customStyle="1" w:styleId="12">
    <w:name w:val="Balloon Text Char"/>
    <w:basedOn w:val="6"/>
    <w:link w:val="3"/>
    <w:semiHidden/>
    <w:uiPriority w:val="99"/>
    <w:rPr>
      <w:rFonts w:ascii="Segoe UI" w:hAnsi="Segoe UI" w:eastAsia="Times New Roman" w:cs="Segoe U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584</Words>
  <Characters>3331</Characters>
  <Lines>27</Lines>
  <Paragraphs>7</Paragraphs>
  <TotalTime>2</TotalTime>
  <ScaleCrop>false</ScaleCrop>
  <LinksUpToDate>false</LinksUpToDate>
  <CharactersWithSpaces>3908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2021-07-21T13:28:00Z</dcterms:created>
  <dc:creator>Wei-Chau Xie</dc:creator>
  <cp:lastModifiedBy>黄峥</cp:lastModifiedBy>
  <cp:lastPrinted>2021-07-22T00:32:00Z</cp:lastPrinted>
  <dcterms:modified xsi:type="dcterms:W3CDTF">2021-11-24T10:00:30Z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B4F136AD17E4491D967E96183498164F</vt:lpwstr>
  </property>
</Properties>
</file>