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jc w:val="center"/>
        <w:textAlignment w:val="auto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-202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学年第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学期博导讲座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开课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通知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各学院（学部、系）：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根据各专业培养方案要求，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</w:rPr>
        <w:t>在读期间，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每位博士研究生须听取8次博导讲座，每位学术型硕士研究生须听取2次博导讲座。本学期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学校组织的博导讲座将从第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周开始进行，具体通知如下：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1、学生登陆河海大学研究生教育教学管理系统（学生端）http://yjss.hhu.edu.cn/home/stulogin的博导讲座，按照自己的需求情况点击报名，报名额满即止。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2、研究生的博导讲座通过网上选课认定，选课时间从202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:00至该讲座开课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当天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11：00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结束。学生因个人实际情况无法参加所选讲座的，可以在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系统关闭选课前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进入系统进行退课；否则在系统关闭之后无法退出所选讲座，将会标记为缺课。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缺课次数超过限定范围，本学期不得再选博导讲座。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3、考核以网上选课和相应的听课笔记为准，课上进行二维码签到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。签到方式：学习通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APP，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  <w:lang w:val="en-US" w:eastAsia="zh-CN"/>
        </w:rPr>
        <w:t>单位：河海大学研究生院</w:t>
      </w:r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未签到者做缺席标记，一定次数不通过者，博导讲座认定为不合格。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4、博导讲座如有调整或者增加，将会在研究生院网站公布并通知到各院系。请大家及时关注研究生院网站。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具体安排见附件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研究生院培养办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center"/>
        <w:textAlignment w:val="auto"/>
        <w:rPr>
          <w:rFonts w:hint="default"/>
          <w:color w:val="00000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2023-9-26</w:t>
      </w: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学期博导讲座安排（西康路校区）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</w:pPr>
    </w:p>
    <w:tbl>
      <w:tblPr>
        <w:tblStyle w:val="11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751"/>
        <w:gridCol w:w="911"/>
        <w:gridCol w:w="261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讲座题目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主讲人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讲座时间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讲座地点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水文院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一种原创的水库预报调度高效优化方法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冯仲恺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2023年10月11日（第7周周三下午2:00-3:30）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土木院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地下工程现浇混凝土结构收缩裂缝防控技术研究与应用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赵海涛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2023年11月01日（第10周周三下午2:00-3:30）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环境院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双碳目标背景下城镇有机固物的生物转化与高值利用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罗景阳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2023年12月06日（第15周周三下午2:00-3:30）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土木院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三维边坡稳定性理论及工程应用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张飞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2023年12月13日（第16周周三下午2:00-3:30）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水电院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以数字孪生流域建设为核心的智慧水利体系构建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高玉琴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2023年12月20日（第17周周三下午2:00-3:30）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港航院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畸形波特性与产生机制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陶爱峰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2023年12月27日（第18周周三下午2:00-3:30）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水文院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喀斯特流域生态水文过程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张志才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2024年01月03日（第19周周三下午2:00-3:30）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center"/>
              <w:rPr>
                <w:rFonts w:hint="eastAsia" w:asciiTheme="minorHAnsi" w:hAnsiTheme="minorHAnsi" w:eastAsiaTheme="minorHAnsi" w:cstheme="minorBidi"/>
                <w:b w:val="0"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-202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学年第一学期博导讲座安排（江宁校区）</w:t>
      </w:r>
    </w:p>
    <w:tbl>
      <w:tblPr>
        <w:tblStyle w:val="11"/>
        <w:tblpPr w:leftFromText="180" w:rightFromText="180" w:vertAnchor="text" w:horzAnchor="page" w:tblpXSpec="center" w:tblpY="256"/>
        <w:tblOverlap w:val="never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782"/>
        <w:gridCol w:w="934"/>
        <w:gridCol w:w="2631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学院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讲座题目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主讲人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讲座时间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讲座地点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力材院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风电机组结构体系研究进展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蔡新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2023年10月13日（第7周周五下午2:00-3:30）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能电院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双碳目标下新型电力系统关键技术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潘学萍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2023年10月27日（第9周周五下午2:00-3:30）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公管院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生态产品价值实现机制研究前沿与政策运用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毛春梅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2023年11月17日（第12周周五下午2:00-3:30）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农工院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农业水利的学科交叉与拓展——兼学位论文选题与开题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徐俊增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2023年11月24日（第13周周五下午2:00-3:30）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数智化背景下企业扶贫创新路径及对策研究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余菲菲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2023年12月15日（第16周周五下午2:00-3:30）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计信院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高分辨率卫星遥感技术进展及水利应用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高红民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2023年12月22日（第17周周五下午2:00-3:30）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地科院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高光谱遥感影像分类原理与应用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薛朝辉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2024年01月05日（第19周周五下午2:00-3:30）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</w:pPr>
    </w:p>
    <w:p>
      <w:pPr>
        <w:ind w:left="0"/>
        <w:jc w:val="left"/>
        <w:textAlignment w:val="auto"/>
      </w:pPr>
      <w:r>
        <w:br w:type="textWrapping"/>
      </w:r>
    </w:p>
    <w:p>
      <w: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-202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学年第一学期博导讲座安排（常州校区）</w:t>
      </w:r>
    </w:p>
    <w:tbl>
      <w:tblPr>
        <w:tblStyle w:val="11"/>
        <w:tblpPr w:leftFromText="180" w:rightFromText="180" w:vertAnchor="text" w:horzAnchor="page" w:tblpXSpec="center" w:tblpY="256"/>
        <w:tblOverlap w:val="never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782"/>
        <w:gridCol w:w="934"/>
        <w:gridCol w:w="2631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学院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讲座题目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主讲人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讲座时间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讲座地点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水利大数据管理与开发利用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徐绪堪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2023年10月11日（第7周周三下午2:00-3:30）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水利风景区及其高质量发展探索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赵敏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2023年10月18日（第8周周三下午2:00-3:30）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大数据下信息处理技术及其应用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蒋爱民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2023年10月25日（第9周周三下午2:00-3:30）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表面张力流动不稳定性及主动控制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周小明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2023年11月15日（第12周周三下午2:00-3:30）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水下声呐图像目标检测与识别研究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霍冠英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2023年11月22日（第13周周三下午2:00-3:30）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比较视野中的中国式现代解读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黄世虎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2023年11月22日（第13周周三下午2:00-3:30）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2号楼C区C118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从水资源一体化的视角看地下水与地表水的联动关系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鲁程鹏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2023年11月29日（第14周周三下午2:00-3:30）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药物代谢物：不容忽视的生态风险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闫振华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2023年11月29日（第14周周三下午2:00-3:30）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2号楼C区C118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水工结构工程安全监控前沿热点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陈波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2023年12月06日（第15周周三下午2:00-3:30）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2号楼C区C118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基于深度学习的无人机目标检测研究进展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倪建军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2023年12月06日（第15周周三下午2:00-3:30）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考虑桩土动力相互作用的风机支撑结构动力学行为研究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王珏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2023年12月13日（第16周周三下午2:00-3:30）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高坝泄洪消能研究进展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马飞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2023年12月20日（第17周周三下午2:00-3:30）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计信院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智慧水利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李臣明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2023年12月27日（第18周周三下午2:00-3:30）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海平面多尺度变化机制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程旭华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2023年10月13日（第7周周五下午2:00-3:30）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港航院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海洋可再生能源开发利用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张继生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2023年10月27日（第9周周五下午2:00-3:30）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能电院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双碳目标下新型电力系统关键技术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潘学萍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2023年11月10日（第11周周五下午2:00-3:30）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公管院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从环境权利到环境福利：以空间社会学为视角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顾金土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2023年12月08日（第15周周五下午2:00-3:30）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2号楼C区C118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农工院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作物天然稳定碳/氮同位素对根区非生物胁迫时空异质分布的响应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王振昌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2023年12月08日（第15周周五下午2:00-3:30）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2号楼C区C120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神经与心理健康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马爱斌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2023年12月08日（第15周周五下午2:00-3:30）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力材院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基于机器视觉的力学变形测量技术及其研究进展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雷冬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2023年12月15日（第16周周五下午2:00-3:30）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辐射环境对AI系统的可靠性影响机理与加固技术研究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王海滨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2024年01月05日（第19周周五下午2:00-3:30）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2号楼D区D516</w:t>
            </w:r>
          </w:p>
        </w:tc>
      </w:tr>
    </w:tbl>
    <w:p>
      <w:pPr>
        <w:ind w:left="0"/>
        <w:jc w:val="left"/>
        <w:textAlignment w:val="auto"/>
      </w:pPr>
    </w:p>
    <w:p>
      <w:pPr>
        <w:ind w:left="0"/>
        <w:jc w:val="left"/>
        <w:textAlignment w:val="auto"/>
      </w:pPr>
    </w:p>
    <w:sectPr>
      <w:pgSz w:w="12240" w:h="15840"/>
      <w:pgMar w:top="1440" w:right="1440" w:bottom="144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ZmQ1YTY5NjNmOWU3NjA2NGYxMDBiNDgwYmVmMTQifQ=="/>
  </w:docVars>
  <w:rsids>
    <w:rsidRoot w:val="00000000"/>
    <w:rsid w:val="024C4C4F"/>
    <w:rsid w:val="02F24CE6"/>
    <w:rsid w:val="101A722C"/>
    <w:rsid w:val="11760C6B"/>
    <w:rsid w:val="16F2002C"/>
    <w:rsid w:val="204A6D79"/>
    <w:rsid w:val="21C225A3"/>
    <w:rsid w:val="23506EFE"/>
    <w:rsid w:val="23E80CE2"/>
    <w:rsid w:val="25501D71"/>
    <w:rsid w:val="2CA174A1"/>
    <w:rsid w:val="349725B8"/>
    <w:rsid w:val="39ED6E39"/>
    <w:rsid w:val="492C67CD"/>
    <w:rsid w:val="4D7D77B9"/>
    <w:rsid w:val="4E6F15DA"/>
    <w:rsid w:val="507C775A"/>
    <w:rsid w:val="54247523"/>
    <w:rsid w:val="56683280"/>
    <w:rsid w:val="5848208F"/>
    <w:rsid w:val="5ADC1B10"/>
    <w:rsid w:val="5D923009"/>
    <w:rsid w:val="60852085"/>
    <w:rsid w:val="670F31AC"/>
    <w:rsid w:val="6E0C3BA5"/>
    <w:rsid w:val="6ECB4203"/>
    <w:rsid w:val="6F3C69CA"/>
    <w:rsid w:val="701C5EF8"/>
    <w:rsid w:val="70D951E5"/>
    <w:rsid w:val="71E048F0"/>
    <w:rsid w:val="79073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Subtitle"/>
    <w:basedOn w:val="1"/>
    <w:next w:val="1"/>
    <w:link w:val="20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9">
    <w:name w:val="Title"/>
    <w:basedOn w:val="1"/>
    <w:next w:val="1"/>
    <w:link w:val="21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Header Char"/>
    <w:basedOn w:val="12"/>
    <w:link w:val="7"/>
    <w:qFormat/>
    <w:uiPriority w:val="99"/>
  </w:style>
  <w:style w:type="character" w:customStyle="1" w:styleId="16">
    <w:name w:val="Heading 1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7">
    <w:name w:val="Heading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8">
    <w:name w:val="Heading 3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9">
    <w:name w:val="Heading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Subtitle Char"/>
    <w:basedOn w:val="12"/>
    <w:link w:val="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1">
    <w:name w:val="Title Char"/>
    <w:basedOn w:val="12"/>
    <w:link w:val="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2">
    <w:name w:val="font31"/>
    <w:basedOn w:val="12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1140</Words>
  <Characters>1455</Characters>
  <TotalTime>14</TotalTime>
  <ScaleCrop>false</ScaleCrop>
  <LinksUpToDate>false</LinksUpToDate>
  <CharactersWithSpaces>1455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2021-04-09T06:17:00Z</dcterms:created>
  <dc:creator>docx4j</dc:creator>
  <cp:lastModifiedBy>阿常</cp:lastModifiedBy>
  <dcterms:modified xsi:type="dcterms:W3CDTF">2023-09-26T00:23:12Z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FB6E0829BA714FCAB8F987C4A6E6ED6C</vt:lpwstr>
  </property>
</Properties>
</file>