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sz w:val="28"/>
          <w:szCs w:val="32"/>
          <w:lang w:val="en-US" w:eastAsia="zh-CN"/>
        </w:rPr>
      </w:pPr>
      <w:r>
        <w:rPr>
          <w:rFonts w:hint="default" w:ascii="Times New Roman" w:hAnsi="Times New Roman" w:cs="Times New Roman"/>
          <w:b/>
          <w:bCs/>
          <w:sz w:val="28"/>
          <w:szCs w:val="32"/>
          <w:lang w:val="en-US" w:eastAsia="zh-CN"/>
        </w:rPr>
        <w:t>附件1</w:t>
      </w:r>
    </w:p>
    <w:p>
      <w:pPr>
        <w:jc w:val="center"/>
        <w:rPr>
          <w:rFonts w:hint="eastAsia" w:eastAsiaTheme="minorEastAsia"/>
          <w:b/>
          <w:bCs/>
          <w:sz w:val="32"/>
          <w:szCs w:val="36"/>
          <w:lang w:val="en-US" w:eastAsia="zh-CN"/>
        </w:rPr>
      </w:pPr>
      <w:r>
        <w:rPr>
          <w:rFonts w:hint="eastAsia"/>
          <w:b/>
          <w:bCs/>
          <w:sz w:val="32"/>
          <w:szCs w:val="36"/>
          <w:lang w:val="en-US" w:eastAsia="zh-CN"/>
        </w:rPr>
        <w:t>《综合素质课》课程简介</w:t>
      </w:r>
    </w:p>
    <w:tbl>
      <w:tblPr>
        <w:tblStyle w:val="6"/>
        <w:tblW w:w="1440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126"/>
        <w:gridCol w:w="1379"/>
        <w:gridCol w:w="8415"/>
        <w:gridCol w:w="810"/>
        <w:gridCol w:w="4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Align w:val="center"/>
          </w:tcPr>
          <w:p>
            <w:pPr>
              <w:jc w:val="center"/>
              <w:rPr>
                <w:b/>
                <w:bCs/>
              </w:rPr>
            </w:pPr>
            <w:r>
              <w:rPr>
                <w:b/>
                <w:bCs/>
              </w:rPr>
              <w:t>类别</w:t>
            </w:r>
          </w:p>
        </w:tc>
        <w:tc>
          <w:tcPr>
            <w:tcW w:w="1126" w:type="dxa"/>
            <w:vAlign w:val="center"/>
          </w:tcPr>
          <w:p>
            <w:pPr>
              <w:jc w:val="center"/>
              <w:rPr>
                <w:b/>
                <w:bCs/>
              </w:rPr>
            </w:pPr>
            <w:r>
              <w:rPr>
                <w:b/>
                <w:bCs/>
              </w:rPr>
              <w:t>课程名称</w:t>
            </w:r>
          </w:p>
        </w:tc>
        <w:tc>
          <w:tcPr>
            <w:tcW w:w="1379" w:type="dxa"/>
            <w:vAlign w:val="center"/>
          </w:tcPr>
          <w:p>
            <w:pPr>
              <w:jc w:val="center"/>
              <w:rPr>
                <w:b/>
                <w:bCs/>
              </w:rPr>
            </w:pPr>
            <w:r>
              <w:rPr>
                <w:rFonts w:hint="eastAsia"/>
                <w:b/>
                <w:bCs/>
              </w:rPr>
              <w:t>课程负责人</w:t>
            </w:r>
          </w:p>
        </w:tc>
        <w:tc>
          <w:tcPr>
            <w:tcW w:w="8415" w:type="dxa"/>
            <w:vAlign w:val="center"/>
          </w:tcPr>
          <w:p>
            <w:pPr>
              <w:jc w:val="center"/>
              <w:rPr>
                <w:b/>
                <w:bCs/>
              </w:rPr>
            </w:pPr>
            <w:r>
              <w:rPr>
                <w:rFonts w:hint="eastAsia"/>
                <w:b/>
                <w:bCs/>
              </w:rPr>
              <w:t>课程简介</w:t>
            </w:r>
          </w:p>
        </w:tc>
        <w:tc>
          <w:tcPr>
            <w:tcW w:w="810" w:type="dxa"/>
            <w:vAlign w:val="center"/>
          </w:tcPr>
          <w:p>
            <w:pPr>
              <w:jc w:val="center"/>
              <w:rPr>
                <w:b/>
                <w:bCs/>
              </w:rPr>
            </w:pPr>
            <w:r>
              <w:rPr>
                <w:rFonts w:hint="eastAsia"/>
                <w:b/>
                <w:bCs/>
              </w:rPr>
              <w:t>推荐学分</w:t>
            </w:r>
          </w:p>
        </w:tc>
        <w:tc>
          <w:tcPr>
            <w:tcW w:w="450" w:type="dxa"/>
            <w:vAlign w:val="center"/>
          </w:tcPr>
          <w:p>
            <w:pPr>
              <w:tabs>
                <w:tab w:val="left" w:pos="10"/>
              </w:tabs>
              <w:jc w:val="center"/>
              <w:rPr>
                <w:b/>
                <w:bCs/>
              </w:rPr>
            </w:pPr>
            <w:r>
              <w:rPr>
                <w:b/>
                <w:bCs/>
              </w:rPr>
              <w:t>课时</w:t>
            </w:r>
          </w:p>
        </w:tc>
        <w:tc>
          <w:tcPr>
            <w:tcW w:w="1065" w:type="dxa"/>
            <w:vAlign w:val="center"/>
          </w:tcPr>
          <w:p>
            <w:pPr>
              <w:jc w:val="center"/>
              <w:rPr>
                <w:b/>
                <w:bCs/>
              </w:rPr>
            </w:pPr>
            <w:r>
              <w:rPr>
                <w:b/>
                <w:bCs/>
              </w:rPr>
              <w:t>时长</w:t>
            </w:r>
            <w:r>
              <w:rPr>
                <w:rFonts w:hint="eastAsia"/>
                <w:b/>
                <w:bCs/>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155" w:type="dxa"/>
            <w:vMerge w:val="restart"/>
            <w:vAlign w:val="center"/>
          </w:tcPr>
          <w:p>
            <w:pPr>
              <w:jc w:val="center"/>
              <w:rPr>
                <w:b/>
                <w:bCs/>
              </w:rPr>
            </w:pPr>
            <w:r>
              <w:rPr>
                <w:b/>
                <w:bCs/>
              </w:rPr>
              <w:t>德育</w:t>
            </w:r>
          </w:p>
          <w:p>
            <w:pPr>
              <w:jc w:val="center"/>
              <w:rPr>
                <w:rFonts w:hint="eastAsia" w:eastAsiaTheme="minorEastAsia"/>
                <w:b/>
                <w:bCs/>
                <w:lang w:eastAsia="zh-CN"/>
              </w:rPr>
            </w:pPr>
            <w:r>
              <w:rPr>
                <w:rFonts w:hint="eastAsia"/>
                <w:b/>
                <w:bCs/>
                <w:color w:val="FF0000"/>
                <w:lang w:eastAsia="zh-CN"/>
              </w:rPr>
              <w:t>（</w:t>
            </w:r>
            <w:r>
              <w:rPr>
                <w:rFonts w:hint="eastAsia"/>
                <w:b/>
                <w:bCs/>
                <w:color w:val="FF0000"/>
                <w:lang w:val="en-US" w:eastAsia="zh-CN"/>
              </w:rPr>
              <w:t>4选1</w:t>
            </w:r>
            <w:r>
              <w:rPr>
                <w:rFonts w:hint="eastAsia"/>
                <w:b/>
                <w:bCs/>
                <w:color w:val="FF0000"/>
                <w:lang w:eastAsia="zh-CN"/>
              </w:rPr>
              <w:t>）</w:t>
            </w:r>
          </w:p>
        </w:tc>
        <w:tc>
          <w:tcPr>
            <w:tcW w:w="1126" w:type="dxa"/>
            <w:vAlign w:val="center"/>
          </w:tcPr>
          <w:p>
            <w:pPr>
              <w:jc w:val="center"/>
            </w:pPr>
            <w:r>
              <w:rPr>
                <w:rFonts w:hint="eastAsia"/>
              </w:rPr>
              <w:t>先秦诸子</w:t>
            </w:r>
          </w:p>
        </w:tc>
        <w:tc>
          <w:tcPr>
            <w:tcW w:w="1379" w:type="dxa"/>
            <w:vAlign w:val="center"/>
          </w:tcPr>
          <w:p>
            <w:pPr>
              <w:jc w:val="center"/>
            </w:pPr>
            <w:r>
              <w:t>杨泽波</w:t>
            </w:r>
            <w:r>
              <w:rPr>
                <w:rFonts w:hint="eastAsia"/>
                <w:lang w:val="en-US" w:eastAsia="zh-CN"/>
              </w:rPr>
              <w:t xml:space="preserve">   </w:t>
            </w:r>
            <w:r>
              <w:rPr>
                <w:rFonts w:hint="eastAsia"/>
              </w:rPr>
              <w:t>（复旦大学）</w:t>
            </w:r>
          </w:p>
        </w:tc>
        <w:tc>
          <w:tcPr>
            <w:tcW w:w="8415" w:type="dxa"/>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pPr>
            <w:r>
              <w:t>先秦诸子，百家争鸣，共同铸就了中华文化的特质。孔子的仁爱，墨子的非攻，老子的无为，韩非的法治，依此娓娓道来，诉说着古代圣贤的智慧，揭示出中华民族所拥有的文化基因。杨泽波教授带你一起遍览儒墨道法诸家思想，对话先秦圣贤，感悟传统，传承中华优秀传统文化。</w:t>
            </w:r>
          </w:p>
          <w:p>
            <w:pPr>
              <w:keepNext w:val="0"/>
              <w:keepLines w:val="0"/>
              <w:pageBreakBefore w:val="0"/>
              <w:widowControl/>
              <w:kinsoku/>
              <w:wordWrap/>
              <w:overflowPunct/>
              <w:topLinePunct w:val="0"/>
              <w:autoSpaceDE/>
              <w:autoSpaceDN/>
              <w:bidi w:val="0"/>
              <w:adjustRightInd/>
              <w:snapToGrid/>
              <w:spacing w:line="340" w:lineRule="exact"/>
              <w:textAlignment w:val="auto"/>
            </w:pPr>
            <w:r>
              <w:rPr>
                <w:rFonts w:hint="eastAsia"/>
              </w:rPr>
              <w:t>课程地址；</w:t>
            </w:r>
            <w:r>
              <w:fldChar w:fldCharType="begin"/>
            </w:r>
            <w:r>
              <w:instrText xml:space="preserve"> HYPERLINK "https://mooc1.chaoxing.com/course/200907067.html" </w:instrText>
            </w:r>
            <w:r>
              <w:fldChar w:fldCharType="separate"/>
            </w:r>
            <w:r>
              <w:rPr>
                <w:rStyle w:val="8"/>
              </w:rPr>
              <w:t>https://mooc1.chaoxing.com/course/200907067.html</w:t>
            </w:r>
            <w:r>
              <w:rPr>
                <w:rStyle w:val="8"/>
              </w:rPr>
              <w:fldChar w:fldCharType="end"/>
            </w:r>
          </w:p>
        </w:tc>
        <w:tc>
          <w:tcPr>
            <w:tcW w:w="810" w:type="dxa"/>
            <w:vAlign w:val="center"/>
          </w:tcPr>
          <w:p>
            <w:pPr>
              <w:jc w:val="center"/>
              <w:rPr>
                <w:b/>
                <w:bCs/>
              </w:rPr>
            </w:pPr>
            <w:r>
              <w:rPr>
                <w:rFonts w:hint="eastAsia"/>
              </w:rPr>
              <w:t>1</w:t>
            </w:r>
          </w:p>
        </w:tc>
        <w:tc>
          <w:tcPr>
            <w:tcW w:w="450" w:type="dxa"/>
            <w:vAlign w:val="center"/>
          </w:tcPr>
          <w:p>
            <w:pPr>
              <w:tabs>
                <w:tab w:val="left" w:pos="10"/>
              </w:tabs>
              <w:jc w:val="center"/>
              <w:rPr>
                <w:b/>
                <w:bCs/>
              </w:rPr>
            </w:pPr>
            <w:r>
              <w:rPr>
                <w:rFonts w:hint="eastAsia"/>
              </w:rPr>
              <w:t>10</w:t>
            </w:r>
          </w:p>
        </w:tc>
        <w:tc>
          <w:tcPr>
            <w:tcW w:w="1065" w:type="dxa"/>
            <w:vAlign w:val="center"/>
          </w:tcPr>
          <w:p>
            <w:pPr>
              <w:jc w:val="center"/>
              <w:rPr>
                <w:b/>
                <w:bCs/>
              </w:rP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155" w:type="dxa"/>
            <w:vMerge w:val="continue"/>
            <w:vAlign w:val="center"/>
          </w:tcPr>
          <w:p>
            <w:pPr>
              <w:jc w:val="center"/>
              <w:rPr>
                <w:b/>
                <w:bCs/>
              </w:rPr>
            </w:pPr>
          </w:p>
        </w:tc>
        <w:tc>
          <w:tcPr>
            <w:tcW w:w="1126" w:type="dxa"/>
            <w:vAlign w:val="center"/>
          </w:tcPr>
          <w:p>
            <w:pPr>
              <w:jc w:val="center"/>
            </w:pPr>
            <w:r>
              <w:rPr>
                <w:rFonts w:hint="eastAsia"/>
              </w:rPr>
              <w:t>中国古代礼仪文明</w:t>
            </w:r>
          </w:p>
        </w:tc>
        <w:tc>
          <w:tcPr>
            <w:tcW w:w="1379" w:type="dxa"/>
            <w:vAlign w:val="center"/>
          </w:tcPr>
          <w:p>
            <w:pPr>
              <w:jc w:val="center"/>
            </w:pPr>
            <w:r>
              <w:t>彭林</w:t>
            </w:r>
            <w:r>
              <w:rPr>
                <w:rFonts w:hint="eastAsia"/>
                <w:lang w:val="en-US" w:eastAsia="zh-CN"/>
              </w:rPr>
              <w:t xml:space="preserve">     </w:t>
            </w:r>
            <w:r>
              <w:rPr>
                <w:rFonts w:hint="eastAsia"/>
              </w:rPr>
              <w:t>（清华大学）</w:t>
            </w:r>
          </w:p>
        </w:tc>
        <w:tc>
          <w:tcPr>
            <w:tcW w:w="8415" w:type="dxa"/>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pPr>
            <w:r>
              <w:t>曾经在华夏大地上盛极一时的“中华礼仪”一度被人们忽略和淡忘，而在现代社会极力推崇西方社交礼仪的时候，彭林老师的《中国古代礼仪文明》课程无疑是对当下有关中国古代文明知识教导缺失的弥补。一个民族的文化与一个民族未来的命运是什么关系，中国古代礼仪文明有何魅力，尽在本课中。</w:t>
            </w:r>
          </w:p>
          <w:p>
            <w:pPr>
              <w:keepNext w:val="0"/>
              <w:keepLines w:val="0"/>
              <w:pageBreakBefore w:val="0"/>
              <w:widowControl/>
              <w:kinsoku/>
              <w:wordWrap/>
              <w:overflowPunct/>
              <w:topLinePunct w:val="0"/>
              <w:autoSpaceDE/>
              <w:autoSpaceDN/>
              <w:bidi w:val="0"/>
              <w:adjustRightInd/>
              <w:snapToGrid/>
              <w:spacing w:line="340" w:lineRule="exact"/>
              <w:textAlignment w:val="auto"/>
            </w:pPr>
            <w:r>
              <w:rPr>
                <w:rFonts w:hint="eastAsia"/>
              </w:rPr>
              <w:t>课程地址；</w:t>
            </w:r>
            <w:r>
              <w:fldChar w:fldCharType="begin"/>
            </w:r>
            <w:r>
              <w:instrText xml:space="preserve"> HYPERLINK "https://mooc1.chaoxing.com/course/201715084.html" </w:instrText>
            </w:r>
            <w:r>
              <w:fldChar w:fldCharType="separate"/>
            </w:r>
            <w:r>
              <w:rPr>
                <w:rStyle w:val="8"/>
              </w:rPr>
              <w:t>https://mooc1.chaoxing.com/course/201715084.html</w:t>
            </w:r>
            <w:r>
              <w:rPr>
                <w:rStyle w:val="8"/>
              </w:rPr>
              <w:fldChar w:fldCharType="end"/>
            </w:r>
          </w:p>
        </w:tc>
        <w:tc>
          <w:tcPr>
            <w:tcW w:w="810" w:type="dxa"/>
            <w:vAlign w:val="center"/>
          </w:tcPr>
          <w:p>
            <w:pPr>
              <w:jc w:val="center"/>
              <w:rPr>
                <w:b/>
                <w:bCs/>
              </w:rPr>
            </w:pPr>
            <w:r>
              <w:rPr>
                <w:rFonts w:hint="eastAsia"/>
              </w:rPr>
              <w:t>1</w:t>
            </w:r>
          </w:p>
        </w:tc>
        <w:tc>
          <w:tcPr>
            <w:tcW w:w="450" w:type="dxa"/>
            <w:vAlign w:val="center"/>
          </w:tcPr>
          <w:p>
            <w:pPr>
              <w:tabs>
                <w:tab w:val="left" w:pos="10"/>
              </w:tabs>
              <w:jc w:val="center"/>
              <w:rPr>
                <w:b/>
                <w:bCs/>
              </w:rPr>
            </w:pPr>
            <w:r>
              <w:rPr>
                <w:rFonts w:hint="eastAsia"/>
              </w:rPr>
              <w:t>10</w:t>
            </w:r>
          </w:p>
        </w:tc>
        <w:tc>
          <w:tcPr>
            <w:tcW w:w="1065" w:type="dxa"/>
            <w:vAlign w:val="center"/>
          </w:tcPr>
          <w:p>
            <w:pPr>
              <w:jc w:val="center"/>
              <w:rPr>
                <w:b/>
                <w:bCs/>
              </w:rP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pPr>
              <w:jc w:val="center"/>
            </w:pPr>
          </w:p>
        </w:tc>
        <w:tc>
          <w:tcPr>
            <w:tcW w:w="1126" w:type="dxa"/>
            <w:vAlign w:val="center"/>
          </w:tcPr>
          <w:p>
            <w:pPr>
              <w:jc w:val="center"/>
              <w:rPr>
                <w:rFonts w:hint="eastAsia"/>
              </w:rPr>
            </w:pPr>
            <w:r>
              <w:rPr>
                <w:rFonts w:hint="eastAsia"/>
              </w:rPr>
              <w:t>科研诚信与</w:t>
            </w:r>
          </w:p>
          <w:p>
            <w:pPr>
              <w:jc w:val="center"/>
            </w:pPr>
            <w:r>
              <w:rPr>
                <w:rFonts w:hint="eastAsia"/>
              </w:rPr>
              <w:t>学术规范</w:t>
            </w:r>
          </w:p>
        </w:tc>
        <w:tc>
          <w:tcPr>
            <w:tcW w:w="1379" w:type="dxa"/>
            <w:vAlign w:val="center"/>
          </w:tcPr>
          <w:p>
            <w:pPr>
              <w:jc w:val="center"/>
              <w:rPr>
                <w:rFonts w:hint="eastAsia"/>
              </w:rPr>
            </w:pPr>
            <w:r>
              <w:rPr>
                <w:rFonts w:hint="eastAsia"/>
              </w:rPr>
              <w:t xml:space="preserve">段伟文 </w:t>
            </w:r>
          </w:p>
          <w:p>
            <w:pPr>
              <w:jc w:val="center"/>
            </w:pPr>
            <w:r>
              <w:rPr>
                <w:rFonts w:hint="eastAsia"/>
              </w:rPr>
              <w:t>（中国社会科学院）</w:t>
            </w:r>
          </w:p>
        </w:tc>
        <w:tc>
          <w:tcPr>
            <w:tcW w:w="8415" w:type="dxa"/>
          </w:tcPr>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pPr>
            <w:r>
              <w:rPr>
                <w:rFonts w:hint="eastAsia"/>
              </w:rPr>
              <w:t>本课程从课程学习者的学习与研究现实出发，结合科研的关键环节和真实场景，深入浅出地剖析了科研诚信与学术规范的核心价值、基本内涵与实践要点；同时，通过内涵分析与案例解读各占一半的课堂设计，力图帮助课程学习者将规范学习与问题意思相结合，启发其深入反思与负责任的研究相关的现实问题，掌握应对复杂问题的实践智慧，更好地履行科研诚信、恪守学术规范。</w:t>
            </w:r>
          </w:p>
          <w:p>
            <w:pPr>
              <w:keepNext w:val="0"/>
              <w:keepLines w:val="0"/>
              <w:pageBreakBefore w:val="0"/>
              <w:kinsoku/>
              <w:wordWrap/>
              <w:overflowPunct/>
              <w:topLinePunct w:val="0"/>
              <w:autoSpaceDE/>
              <w:autoSpaceDN/>
              <w:bidi w:val="0"/>
              <w:adjustRightInd/>
              <w:snapToGrid/>
              <w:spacing w:line="340" w:lineRule="exact"/>
              <w:textAlignment w:val="auto"/>
            </w:pPr>
            <w:r>
              <w:rPr>
                <w:rFonts w:hint="eastAsia"/>
              </w:rPr>
              <w:t>课程地址：http://mooc1.chaoxing.com/course/200766871.html</w:t>
            </w:r>
          </w:p>
        </w:tc>
        <w:tc>
          <w:tcPr>
            <w:tcW w:w="810" w:type="dxa"/>
            <w:vAlign w:val="center"/>
          </w:tcPr>
          <w:p>
            <w:pPr>
              <w:jc w:val="center"/>
            </w:pPr>
            <w:r>
              <w:rPr>
                <w:rFonts w:hint="eastAsia"/>
              </w:rPr>
              <w:t>1</w:t>
            </w:r>
          </w:p>
        </w:tc>
        <w:tc>
          <w:tcPr>
            <w:tcW w:w="450" w:type="dxa"/>
            <w:vAlign w:val="center"/>
          </w:tcPr>
          <w:p>
            <w:pPr>
              <w:jc w:val="center"/>
            </w:pPr>
            <w:r>
              <w:rPr>
                <w:rFonts w:hint="eastAsia"/>
              </w:rPr>
              <w:t>10</w:t>
            </w:r>
          </w:p>
        </w:tc>
        <w:tc>
          <w:tcPr>
            <w:tcW w:w="1065" w:type="dxa"/>
            <w:vAlign w:val="center"/>
          </w:tcPr>
          <w:p>
            <w:pPr>
              <w:jc w:val="cente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15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pPr>
          </w:p>
        </w:tc>
        <w:tc>
          <w:tcPr>
            <w:tcW w:w="1126" w:type="dxa"/>
            <w:vAlign w:val="center"/>
          </w:tcPr>
          <w:p>
            <w:pPr>
              <w:jc w:val="center"/>
            </w:pPr>
            <w:r>
              <w:rPr>
                <w:rFonts w:hint="eastAsia"/>
              </w:rPr>
              <w:t>劳动通论</w:t>
            </w:r>
          </w:p>
        </w:tc>
        <w:tc>
          <w:tcPr>
            <w:tcW w:w="1379" w:type="dxa"/>
            <w:vAlign w:val="center"/>
          </w:tcPr>
          <w:p>
            <w:pPr>
              <w:jc w:val="center"/>
            </w:pPr>
            <w:r>
              <w:rPr>
                <w:rFonts w:hint="eastAsia"/>
              </w:rPr>
              <w:t>刘向兵（中国劳动关系学院）</w:t>
            </w:r>
          </w:p>
        </w:tc>
        <w:tc>
          <w:tcPr>
            <w:tcW w:w="8415" w:type="dxa"/>
            <w:vAlign w:val="center"/>
          </w:tcPr>
          <w:p>
            <w:pPr>
              <w:jc w:val="left"/>
              <w:rPr>
                <w:rFonts w:hint="eastAsia"/>
              </w:rPr>
            </w:pPr>
            <w:r>
              <w:rPr>
                <w:rFonts w:hint="eastAsia"/>
              </w:rPr>
              <w:t>课程涵盖劳动科学不同领域的基础知识，围绕劳动主题，从历史到未来，完整勾勒出劳动科学的基本样貌，包括劳动的思想、劳动与人生、劳动与经济、劳动与法律、劳动与安全、劳动的未来等17章内容，通过本课程学习，能使学生掌握与自身未来职业发展密切相关的通用劳动科学知识，理解和形成马克思主义劳动观，树立正确的劳动价值取向和积极的劳动精神面貌。</w:t>
            </w:r>
            <w:bookmarkStart w:id="0" w:name="_GoBack"/>
            <w:bookmarkEnd w:id="0"/>
          </w:p>
          <w:p>
            <w:pPr>
              <w:jc w:val="left"/>
            </w:pPr>
            <w:r>
              <w:rPr>
                <w:rFonts w:hint="eastAsia"/>
              </w:rPr>
              <w:t>课程地址；https://mooc1.chaoxing.com/course/214483491.html</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pPr>
            <w:r>
              <w:rPr>
                <w:rFonts w:hint="eastAsia"/>
              </w:rPr>
              <w:t>1</w:t>
            </w:r>
          </w:p>
        </w:tc>
        <w:tc>
          <w:tcPr>
            <w:tcW w:w="4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pPr>
            <w:r>
              <w:rPr>
                <w:rFonts w:hint="eastAsia"/>
              </w:rPr>
              <w:t>10</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15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b/>
                <w:bCs/>
              </w:rPr>
            </w:pPr>
            <w:r>
              <w:rPr>
                <w:b/>
                <w:bCs/>
              </w:rPr>
              <w:t>美育</w:t>
            </w:r>
          </w:p>
          <w:p>
            <w:pPr>
              <w:keepNext w:val="0"/>
              <w:keepLines w:val="0"/>
              <w:pageBreakBefore w:val="0"/>
              <w:kinsoku/>
              <w:wordWrap/>
              <w:overflowPunct/>
              <w:topLinePunct w:val="0"/>
              <w:autoSpaceDE/>
              <w:autoSpaceDN/>
              <w:bidi w:val="0"/>
              <w:adjustRightInd/>
              <w:snapToGrid/>
              <w:spacing w:line="360" w:lineRule="exact"/>
              <w:jc w:val="center"/>
              <w:rPr>
                <w:b/>
                <w:bCs/>
              </w:rPr>
            </w:pPr>
            <w:r>
              <w:rPr>
                <w:rFonts w:hint="eastAsia"/>
                <w:b/>
                <w:bCs/>
                <w:color w:val="FF0000"/>
                <w:lang w:eastAsia="zh-CN"/>
              </w:rPr>
              <w:t>（</w:t>
            </w:r>
            <w:r>
              <w:rPr>
                <w:rFonts w:hint="eastAsia"/>
                <w:b/>
                <w:bCs/>
                <w:color w:val="FF0000"/>
                <w:lang w:val="en-US" w:eastAsia="zh-CN"/>
              </w:rPr>
              <w:t>4选1</w:t>
            </w:r>
            <w:r>
              <w:rPr>
                <w:rFonts w:hint="eastAsia"/>
                <w:b/>
                <w:bCs/>
                <w:color w:val="FF0000"/>
                <w:lang w:eastAsia="zh-CN"/>
              </w:rPr>
              <w:t>）</w:t>
            </w:r>
          </w:p>
        </w:tc>
        <w:tc>
          <w:tcPr>
            <w:tcW w:w="1126" w:type="dxa"/>
            <w:vAlign w:val="center"/>
          </w:tcPr>
          <w:p>
            <w:pPr>
              <w:keepNext w:val="0"/>
              <w:keepLines w:val="0"/>
              <w:pageBreakBefore w:val="0"/>
              <w:kinsoku/>
              <w:wordWrap/>
              <w:overflowPunct/>
              <w:topLinePunct w:val="0"/>
              <w:autoSpaceDE/>
              <w:autoSpaceDN/>
              <w:bidi w:val="0"/>
              <w:adjustRightInd/>
              <w:snapToGrid/>
              <w:spacing w:line="360" w:lineRule="exact"/>
              <w:jc w:val="center"/>
            </w:pPr>
            <w:r>
              <w:rPr>
                <w:rFonts w:hint="eastAsia"/>
              </w:rPr>
              <w:t>美的历程：美学导论</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rPr>
            </w:pPr>
            <w:r>
              <w:rPr>
                <w:rFonts w:hint="eastAsia"/>
              </w:rPr>
              <w:t>刘悦笛</w:t>
            </w:r>
          </w:p>
          <w:p>
            <w:pPr>
              <w:keepNext w:val="0"/>
              <w:keepLines w:val="0"/>
              <w:pageBreakBefore w:val="0"/>
              <w:kinsoku/>
              <w:wordWrap/>
              <w:overflowPunct/>
              <w:topLinePunct w:val="0"/>
              <w:autoSpaceDE/>
              <w:autoSpaceDN/>
              <w:bidi w:val="0"/>
              <w:adjustRightInd/>
              <w:snapToGrid/>
              <w:spacing w:line="360" w:lineRule="exact"/>
              <w:jc w:val="center"/>
            </w:pPr>
            <w:r>
              <w:rPr>
                <w:rFonts w:hint="eastAsia"/>
              </w:rPr>
              <w:t>（中国社会科学院）</w:t>
            </w:r>
          </w:p>
        </w:tc>
        <w:tc>
          <w:tcPr>
            <w:tcW w:w="8415" w:type="dxa"/>
          </w:tcPr>
          <w:p>
            <w:pPr>
              <w:pStyle w:val="4"/>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rPr>
                <w:rFonts w:hint="default"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本课系统地论述了美学的基本原理、基本知识和基本问题，讲述了美学的研究对象、美的本质、形式美、自然美、社会美、艺术美、美的范畴、美感、美的欣赏和美的创造等内容，深入浅出，通俗易懂。从理论到实践，让学生感悟美的历程。</w:t>
            </w:r>
          </w:p>
          <w:p>
            <w:pPr>
              <w:keepNext w:val="0"/>
              <w:keepLines w:val="0"/>
              <w:pageBreakBefore w:val="0"/>
              <w:kinsoku/>
              <w:wordWrap/>
              <w:overflowPunct/>
              <w:topLinePunct w:val="0"/>
              <w:autoSpaceDE/>
              <w:autoSpaceDN/>
              <w:bidi w:val="0"/>
              <w:adjustRightInd/>
              <w:snapToGrid/>
              <w:spacing w:line="360" w:lineRule="exact"/>
            </w:pPr>
            <w:r>
              <w:rPr>
                <w:rFonts w:hint="eastAsia"/>
              </w:rPr>
              <w:t>课程地址：https://mooc1.chaoxing.com/course/200001676.html</w:t>
            </w:r>
          </w:p>
        </w:tc>
        <w:tc>
          <w:tcPr>
            <w:tcW w:w="810" w:type="dxa"/>
            <w:vAlign w:val="center"/>
          </w:tcPr>
          <w:p>
            <w:pPr>
              <w:keepNext w:val="0"/>
              <w:keepLines w:val="0"/>
              <w:pageBreakBefore w:val="0"/>
              <w:kinsoku/>
              <w:wordWrap/>
              <w:overflowPunct/>
              <w:topLinePunct w:val="0"/>
              <w:autoSpaceDE/>
              <w:autoSpaceDN/>
              <w:bidi w:val="0"/>
              <w:adjustRightInd/>
              <w:snapToGrid/>
              <w:spacing w:line="360" w:lineRule="exact"/>
              <w:jc w:val="center"/>
            </w:pPr>
            <w:r>
              <w:rPr>
                <w:rFonts w:hint="eastAsia"/>
              </w:rPr>
              <w:t>1</w:t>
            </w:r>
          </w:p>
        </w:tc>
        <w:tc>
          <w:tcPr>
            <w:tcW w:w="450" w:type="dxa"/>
            <w:vAlign w:val="center"/>
          </w:tcPr>
          <w:p>
            <w:pPr>
              <w:keepNext w:val="0"/>
              <w:keepLines w:val="0"/>
              <w:pageBreakBefore w:val="0"/>
              <w:kinsoku/>
              <w:wordWrap/>
              <w:overflowPunct/>
              <w:topLinePunct w:val="0"/>
              <w:autoSpaceDE/>
              <w:autoSpaceDN/>
              <w:bidi w:val="0"/>
              <w:adjustRightInd/>
              <w:snapToGrid/>
              <w:spacing w:line="360" w:lineRule="exact"/>
              <w:jc w:val="center"/>
            </w:pPr>
            <w:r>
              <w:rPr>
                <w:rFonts w:hint="eastAsia"/>
              </w:rPr>
              <w:t>10</w:t>
            </w:r>
          </w:p>
        </w:tc>
        <w:tc>
          <w:tcPr>
            <w:tcW w:w="1065" w:type="dxa"/>
            <w:vAlign w:val="center"/>
          </w:tcPr>
          <w:p>
            <w:pPr>
              <w:keepNext w:val="0"/>
              <w:keepLines w:val="0"/>
              <w:pageBreakBefore w:val="0"/>
              <w:kinsoku/>
              <w:wordWrap/>
              <w:overflowPunct/>
              <w:topLinePunct w:val="0"/>
              <w:autoSpaceDE/>
              <w:autoSpaceDN/>
              <w:bidi w:val="0"/>
              <w:adjustRightInd/>
              <w:snapToGrid/>
              <w:spacing w:line="360" w:lineRule="exact"/>
              <w:jc w:val="cente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15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pPr>
          </w:p>
        </w:tc>
        <w:tc>
          <w:tcPr>
            <w:tcW w:w="1126" w:type="dxa"/>
            <w:vAlign w:val="center"/>
          </w:tcPr>
          <w:p>
            <w:pPr>
              <w:keepNext w:val="0"/>
              <w:keepLines w:val="0"/>
              <w:pageBreakBefore w:val="0"/>
              <w:kinsoku/>
              <w:wordWrap/>
              <w:overflowPunct/>
              <w:topLinePunct w:val="0"/>
              <w:autoSpaceDE/>
              <w:autoSpaceDN/>
              <w:bidi w:val="0"/>
              <w:adjustRightInd/>
              <w:snapToGrid/>
              <w:spacing w:line="360" w:lineRule="exact"/>
              <w:jc w:val="center"/>
            </w:pPr>
            <w:r>
              <w:rPr>
                <w:rFonts w:hint="eastAsia"/>
              </w:rPr>
              <w:t>中华传统文化之戏曲瑰宝</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rPr>
            </w:pPr>
            <w:r>
              <w:rPr>
                <w:rFonts w:hint="eastAsia"/>
              </w:rPr>
              <w:t>汪人元</w:t>
            </w:r>
          </w:p>
          <w:p>
            <w:pPr>
              <w:keepNext w:val="0"/>
              <w:keepLines w:val="0"/>
              <w:pageBreakBefore w:val="0"/>
              <w:kinsoku/>
              <w:wordWrap/>
              <w:overflowPunct/>
              <w:topLinePunct w:val="0"/>
              <w:autoSpaceDE/>
              <w:autoSpaceDN/>
              <w:bidi w:val="0"/>
              <w:adjustRightInd/>
              <w:snapToGrid/>
              <w:spacing w:line="360" w:lineRule="exact"/>
              <w:jc w:val="center"/>
            </w:pPr>
            <w:r>
              <w:rPr>
                <w:rFonts w:hint="eastAsia"/>
              </w:rPr>
              <w:t>（中国戏曲音乐学会）</w:t>
            </w:r>
          </w:p>
        </w:tc>
        <w:tc>
          <w:tcPr>
            <w:tcW w:w="8415" w:type="dxa"/>
          </w:tcPr>
          <w:p>
            <w:pPr>
              <w:pStyle w:val="4"/>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rPr>
                <w:rFonts w:hint="default"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本课中既有各个剧种的专业作曲家、音乐家讲评各自剧种中的音乐特点和创作经验，也有文艺界人士和戏曲理论家讲解他们对当今文化艺术和戏曲现代化的思考和认识。通过讲解，帮助学生了解到当代戏曲现状，学习到一些戏曲及戏曲音乐的相关知识，进而促使学生站在文化者的角度去思考在国际化现代化的进程中如何去保护和传承民族特有的文化、精神和美感。</w:t>
            </w:r>
          </w:p>
          <w:p>
            <w:pPr>
              <w:keepNext w:val="0"/>
              <w:keepLines w:val="0"/>
              <w:pageBreakBefore w:val="0"/>
              <w:kinsoku/>
              <w:wordWrap/>
              <w:overflowPunct/>
              <w:topLinePunct w:val="0"/>
              <w:autoSpaceDE/>
              <w:autoSpaceDN/>
              <w:bidi w:val="0"/>
              <w:adjustRightInd/>
              <w:snapToGrid/>
              <w:spacing w:line="360" w:lineRule="exact"/>
            </w:pPr>
            <w:r>
              <w:rPr>
                <w:rFonts w:hint="eastAsia"/>
              </w:rPr>
              <w:t>课程地址：https://mooc1.chaoxing.com/course/200051761.html</w:t>
            </w:r>
          </w:p>
        </w:tc>
        <w:tc>
          <w:tcPr>
            <w:tcW w:w="810" w:type="dxa"/>
            <w:vAlign w:val="center"/>
          </w:tcPr>
          <w:p>
            <w:pPr>
              <w:keepNext w:val="0"/>
              <w:keepLines w:val="0"/>
              <w:pageBreakBefore w:val="0"/>
              <w:kinsoku/>
              <w:wordWrap/>
              <w:overflowPunct/>
              <w:topLinePunct w:val="0"/>
              <w:autoSpaceDE/>
              <w:autoSpaceDN/>
              <w:bidi w:val="0"/>
              <w:adjustRightInd/>
              <w:snapToGrid/>
              <w:spacing w:line="360" w:lineRule="exact"/>
              <w:jc w:val="center"/>
            </w:pPr>
            <w:r>
              <w:rPr>
                <w:rFonts w:hint="eastAsia"/>
              </w:rPr>
              <w:t>1</w:t>
            </w:r>
          </w:p>
        </w:tc>
        <w:tc>
          <w:tcPr>
            <w:tcW w:w="450" w:type="dxa"/>
            <w:vAlign w:val="center"/>
          </w:tcPr>
          <w:p>
            <w:pPr>
              <w:keepNext w:val="0"/>
              <w:keepLines w:val="0"/>
              <w:pageBreakBefore w:val="0"/>
              <w:kinsoku/>
              <w:wordWrap/>
              <w:overflowPunct/>
              <w:topLinePunct w:val="0"/>
              <w:autoSpaceDE/>
              <w:autoSpaceDN/>
              <w:bidi w:val="0"/>
              <w:adjustRightInd/>
              <w:snapToGrid/>
              <w:spacing w:line="360" w:lineRule="exact"/>
              <w:jc w:val="center"/>
            </w:pPr>
            <w:r>
              <w:rPr>
                <w:rFonts w:hint="eastAsia"/>
              </w:rPr>
              <w:t>10</w:t>
            </w:r>
          </w:p>
        </w:tc>
        <w:tc>
          <w:tcPr>
            <w:tcW w:w="1065" w:type="dxa"/>
            <w:vAlign w:val="center"/>
          </w:tcPr>
          <w:p>
            <w:pPr>
              <w:keepNext w:val="0"/>
              <w:keepLines w:val="0"/>
              <w:pageBreakBefore w:val="0"/>
              <w:kinsoku/>
              <w:wordWrap/>
              <w:overflowPunct/>
              <w:topLinePunct w:val="0"/>
              <w:autoSpaceDE/>
              <w:autoSpaceDN/>
              <w:bidi w:val="0"/>
              <w:adjustRightInd/>
              <w:snapToGrid/>
              <w:spacing w:line="360" w:lineRule="exact"/>
              <w:jc w:val="cente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115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pPr>
          </w:p>
        </w:tc>
        <w:tc>
          <w:tcPr>
            <w:tcW w:w="112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pPr>
            <w:r>
              <w:t>绘画里的中国：走进大师与经典</w:t>
            </w:r>
          </w:p>
        </w:tc>
        <w:tc>
          <w:tcPr>
            <w:tcW w:w="137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rPr>
            </w:pPr>
            <w:r>
              <w:rPr>
                <w:rFonts w:hint="eastAsia"/>
              </w:rPr>
              <w:t>吕澎</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pPr>
            <w:r>
              <w:rPr>
                <w:rFonts w:hint="eastAsia"/>
              </w:rPr>
              <w:t>（</w:t>
            </w:r>
            <w:r>
              <w:t>中国美术学院</w:t>
            </w:r>
            <w:r>
              <w:rPr>
                <w:rFonts w:hint="eastAsia"/>
              </w:rPr>
              <w:t>）</w:t>
            </w:r>
          </w:p>
        </w:tc>
        <w:tc>
          <w:tcPr>
            <w:tcW w:w="8415" w:type="dxa"/>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line="400" w:lineRule="exact"/>
              <w:rPr>
                <w:rFonts w:hint="default"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 xml:space="preserve">   </w:t>
            </w:r>
            <w:r>
              <w:rPr>
                <w:rFonts w:hint="eastAsia" w:asciiTheme="minorHAnsi" w:hAnsiTheme="minorHAnsi" w:eastAsiaTheme="minorEastAsia" w:cstheme="minorBidi"/>
                <w:kern w:val="2"/>
                <w:sz w:val="21"/>
                <w:szCs w:val="22"/>
                <w:lang w:val="en-US" w:eastAsia="zh-CN"/>
              </w:rPr>
              <w:t xml:space="preserve"> </w:t>
            </w:r>
            <w:r>
              <w:rPr>
                <w:rFonts w:asciiTheme="minorHAnsi" w:hAnsiTheme="minorHAnsi" w:eastAsiaTheme="minorEastAsia" w:cstheme="minorBidi"/>
                <w:kern w:val="2"/>
                <w:sz w:val="21"/>
                <w:szCs w:val="22"/>
              </w:rPr>
              <w:t>绘画，是抽象与现实的结合，是审美与心灵的享受，是艺术与生活的沟通。本课程介绍了中国现代绘画艺术的历史，按照历史发展脉络展开，从晚明、晚晴溯源，介绍了现代艺术产生的历史背景，又讲述从晚明、晚晴到国民党诞生前的绘画史，包括各大艺术派别及艺术家、美术教育发展历程、画作类别，最后讲述了左翼美术、延安艺术和国统区艺术。全面地展现了中国绘画的发展历程、基本情况，为同学们勾勒出一幅完美中国画卷。让同学们能更好地了解绘画之美，还能让同学们更清楚的了解绘画艺术的发展脉络，更深刻的认识到中国绘画的突出成就和深远影响，借此培养同学们的文化自觉，主动了解源远流长的中国优秀传统文化。</w:t>
            </w:r>
          </w:p>
          <w:p>
            <w:pPr>
              <w:pStyle w:val="4"/>
              <w:keepNext w:val="0"/>
              <w:keepLines w:val="0"/>
              <w:pageBreakBefore w:val="0"/>
              <w:widowControl/>
              <w:shd w:val="clear" w:color="auto" w:fill="FFFFFF"/>
              <w:kinsoku/>
              <w:wordWrap/>
              <w:overflowPunct/>
              <w:topLinePunct w:val="0"/>
              <w:autoSpaceDE/>
              <w:autoSpaceDN/>
              <w:bidi w:val="0"/>
              <w:adjustRightInd/>
              <w:snapToGrid/>
              <w:spacing w:line="400" w:lineRule="exact"/>
              <w:rPr>
                <w:rFonts w:hint="default"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课程地址：https://mooc1.chaoxing.com/course/203389945.html</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pPr>
            <w:r>
              <w:rPr>
                <w:rFonts w:hint="eastAsia"/>
              </w:rPr>
              <w:t>1</w:t>
            </w:r>
          </w:p>
        </w:tc>
        <w:tc>
          <w:tcPr>
            <w:tcW w:w="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pPr>
            <w:r>
              <w:rPr>
                <w:rFonts w:hint="eastAsia"/>
              </w:rPr>
              <w:t>10</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pPr>
          </w:p>
        </w:tc>
        <w:tc>
          <w:tcPr>
            <w:tcW w:w="112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pPr>
            <w:r>
              <w:rPr>
                <w:rFonts w:hint="eastAsia"/>
              </w:rPr>
              <w:t>中华诗词</w:t>
            </w:r>
            <w:r>
              <w:rPr>
                <w:rFonts w:hint="eastAsia"/>
                <w:lang w:val="en-US" w:eastAsia="zh-CN"/>
              </w:rPr>
              <w:t xml:space="preserve">  </w:t>
            </w:r>
            <w:r>
              <w:rPr>
                <w:rFonts w:hint="eastAsia"/>
              </w:rPr>
              <w:t>之美</w:t>
            </w:r>
          </w:p>
        </w:tc>
        <w:tc>
          <w:tcPr>
            <w:tcW w:w="137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rPr>
            </w:pPr>
            <w:r>
              <w:rPr>
                <w:rFonts w:hint="eastAsia"/>
              </w:rPr>
              <w:t>叶嘉莹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pPr>
            <w:r>
              <w:rPr>
                <w:rFonts w:hint="eastAsia"/>
              </w:rPr>
              <w:t>（南开大学）</w:t>
            </w:r>
          </w:p>
        </w:tc>
        <w:tc>
          <w:tcPr>
            <w:tcW w:w="841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pPr>
            <w:r>
              <w:t>中华诗词滥觞于先秦，是有节奏、有韵律并富有感情色彩的一种语言艺术，也是世界上最古老、最基本的文学形式。严格的格律韵脚、凝练的语言、绵密的章法、充沛的情感以及丰富的意象是中华诗词美之所在。诗词也是中华数千年社会文化生活的缩影。</w:t>
            </w:r>
          </w:p>
          <w:p>
            <w:pPr>
              <w:keepNext w:val="0"/>
              <w:keepLines w:val="0"/>
              <w:pageBreakBefore w:val="0"/>
              <w:widowControl/>
              <w:kinsoku/>
              <w:wordWrap/>
              <w:overflowPunct/>
              <w:topLinePunct w:val="0"/>
              <w:autoSpaceDE/>
              <w:autoSpaceDN/>
              <w:bidi w:val="0"/>
              <w:adjustRightInd/>
              <w:snapToGrid/>
              <w:spacing w:line="400" w:lineRule="exact"/>
            </w:pPr>
            <w:r>
              <w:rPr>
                <w:rFonts w:hint="eastAsia"/>
              </w:rPr>
              <w:t>课程地址；</w:t>
            </w:r>
            <w:r>
              <w:fldChar w:fldCharType="begin"/>
            </w:r>
            <w:r>
              <w:instrText xml:space="preserve"> HYPERLINK "https://mooc1.chaoxing.com/course/200051834.html" </w:instrText>
            </w:r>
            <w:r>
              <w:fldChar w:fldCharType="separate"/>
            </w:r>
            <w:r>
              <w:rPr>
                <w:rStyle w:val="8"/>
              </w:rPr>
              <w:t>https://mooc1.chaoxing.com/course/200051834.html</w:t>
            </w:r>
            <w:r>
              <w:rPr>
                <w:rStyle w:val="8"/>
              </w:rPr>
              <w:fldChar w:fldCharType="end"/>
            </w:r>
          </w:p>
        </w:tc>
        <w:tc>
          <w:tcPr>
            <w:tcW w:w="810" w:type="dxa"/>
            <w:vAlign w:val="center"/>
          </w:tcPr>
          <w:p>
            <w:pPr>
              <w:keepNext w:val="0"/>
              <w:keepLines w:val="0"/>
              <w:pageBreakBefore w:val="0"/>
              <w:kinsoku/>
              <w:wordWrap/>
              <w:overflowPunct/>
              <w:topLinePunct w:val="0"/>
              <w:autoSpaceDE/>
              <w:autoSpaceDN/>
              <w:bidi w:val="0"/>
              <w:adjustRightInd/>
              <w:snapToGrid/>
              <w:spacing w:line="400" w:lineRule="exact"/>
              <w:jc w:val="center"/>
            </w:pPr>
            <w:r>
              <w:rPr>
                <w:rFonts w:hint="eastAsia"/>
              </w:rPr>
              <w:t>1</w:t>
            </w:r>
          </w:p>
        </w:tc>
        <w:tc>
          <w:tcPr>
            <w:tcW w:w="450" w:type="dxa"/>
            <w:vAlign w:val="center"/>
          </w:tcPr>
          <w:p>
            <w:pPr>
              <w:keepNext w:val="0"/>
              <w:keepLines w:val="0"/>
              <w:pageBreakBefore w:val="0"/>
              <w:kinsoku/>
              <w:wordWrap/>
              <w:overflowPunct/>
              <w:topLinePunct w:val="0"/>
              <w:autoSpaceDE/>
              <w:autoSpaceDN/>
              <w:bidi w:val="0"/>
              <w:adjustRightInd/>
              <w:snapToGrid/>
              <w:spacing w:line="400" w:lineRule="exact"/>
              <w:jc w:val="center"/>
            </w:pPr>
            <w:r>
              <w:rPr>
                <w:rFonts w:hint="eastAsia"/>
              </w:rPr>
              <w:t>10</w:t>
            </w:r>
          </w:p>
        </w:tc>
        <w:tc>
          <w:tcPr>
            <w:tcW w:w="1065" w:type="dxa"/>
            <w:vAlign w:val="center"/>
          </w:tcPr>
          <w:p>
            <w:pPr>
              <w:keepNext w:val="0"/>
              <w:keepLines w:val="0"/>
              <w:pageBreakBefore w:val="0"/>
              <w:kinsoku/>
              <w:wordWrap/>
              <w:overflowPunct/>
              <w:topLinePunct w:val="0"/>
              <w:autoSpaceDE/>
              <w:autoSpaceDN/>
              <w:bidi w:val="0"/>
              <w:adjustRightInd/>
              <w:snapToGrid/>
              <w:spacing w:line="400" w:lineRule="exact"/>
              <w:jc w:val="center"/>
            </w:pPr>
            <w:r>
              <w:rPr>
                <w:rFonts w:hint="eastAsia"/>
              </w:rPr>
              <w:t>400</w:t>
            </w:r>
          </w:p>
        </w:tc>
      </w:tr>
    </w:tbl>
    <w:p>
      <w:pPr>
        <w:keepNext w:val="0"/>
        <w:keepLines w:val="0"/>
        <w:pageBreakBefore w:val="0"/>
        <w:kinsoku/>
        <w:wordWrap/>
        <w:overflowPunct/>
        <w:topLinePunct w:val="0"/>
        <w:autoSpaceDE/>
        <w:autoSpaceDN/>
        <w:bidi w:val="0"/>
        <w:adjustRightInd/>
        <w:snapToGrid/>
        <w:spacing w:line="400" w:lineRule="exact"/>
        <w:jc w:val="both"/>
        <w:rPr>
          <w:b/>
          <w:bCs/>
          <w:sz w:val="32"/>
          <w:szCs w:val="36"/>
        </w:rPr>
      </w:pPr>
    </w:p>
    <w:sectPr>
      <w:pgSz w:w="16838" w:h="11906" w:orient="landscape"/>
      <w:pgMar w:top="1349" w:right="1440"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3A"/>
    <w:rsid w:val="000A546E"/>
    <w:rsid w:val="000B1CA6"/>
    <w:rsid w:val="000B780E"/>
    <w:rsid w:val="0013667A"/>
    <w:rsid w:val="00233FB4"/>
    <w:rsid w:val="00290E9D"/>
    <w:rsid w:val="00325E0C"/>
    <w:rsid w:val="003443BA"/>
    <w:rsid w:val="00402437"/>
    <w:rsid w:val="0043192C"/>
    <w:rsid w:val="004A43AF"/>
    <w:rsid w:val="0056433D"/>
    <w:rsid w:val="00603FBB"/>
    <w:rsid w:val="00671F90"/>
    <w:rsid w:val="00672160"/>
    <w:rsid w:val="007755DE"/>
    <w:rsid w:val="0078261D"/>
    <w:rsid w:val="00802D48"/>
    <w:rsid w:val="00882307"/>
    <w:rsid w:val="009B59B2"/>
    <w:rsid w:val="009E023D"/>
    <w:rsid w:val="00AF36C2"/>
    <w:rsid w:val="00BB36D4"/>
    <w:rsid w:val="00BC3965"/>
    <w:rsid w:val="00C05B55"/>
    <w:rsid w:val="00D930F1"/>
    <w:rsid w:val="00DA2C4B"/>
    <w:rsid w:val="00E95D0C"/>
    <w:rsid w:val="00EA2F3A"/>
    <w:rsid w:val="00F044E7"/>
    <w:rsid w:val="00FE44FC"/>
    <w:rsid w:val="0576363B"/>
    <w:rsid w:val="073B534A"/>
    <w:rsid w:val="07D268FA"/>
    <w:rsid w:val="09AA6B5A"/>
    <w:rsid w:val="0CCB1906"/>
    <w:rsid w:val="0E2E677C"/>
    <w:rsid w:val="0EA84FFA"/>
    <w:rsid w:val="103F4172"/>
    <w:rsid w:val="10F16BA5"/>
    <w:rsid w:val="11A53BC0"/>
    <w:rsid w:val="12CD2797"/>
    <w:rsid w:val="14993716"/>
    <w:rsid w:val="1562402F"/>
    <w:rsid w:val="160F3347"/>
    <w:rsid w:val="17730A5E"/>
    <w:rsid w:val="1950592E"/>
    <w:rsid w:val="1A0776FD"/>
    <w:rsid w:val="1A082F6B"/>
    <w:rsid w:val="1D5D4D6C"/>
    <w:rsid w:val="2096165B"/>
    <w:rsid w:val="222167CD"/>
    <w:rsid w:val="22DD2210"/>
    <w:rsid w:val="256C036B"/>
    <w:rsid w:val="258E3C4E"/>
    <w:rsid w:val="263F15DC"/>
    <w:rsid w:val="27757C98"/>
    <w:rsid w:val="2A0B5D95"/>
    <w:rsid w:val="2C0C6CEE"/>
    <w:rsid w:val="2C67757E"/>
    <w:rsid w:val="2CE96A42"/>
    <w:rsid w:val="2F4A737E"/>
    <w:rsid w:val="2F8F7729"/>
    <w:rsid w:val="325E5BEA"/>
    <w:rsid w:val="32655894"/>
    <w:rsid w:val="344806AF"/>
    <w:rsid w:val="355C4007"/>
    <w:rsid w:val="357340D6"/>
    <w:rsid w:val="36B66A42"/>
    <w:rsid w:val="38D929BC"/>
    <w:rsid w:val="3B870887"/>
    <w:rsid w:val="3BA0502F"/>
    <w:rsid w:val="3BEB1534"/>
    <w:rsid w:val="3E2F6B07"/>
    <w:rsid w:val="3E3B7BB1"/>
    <w:rsid w:val="3F375395"/>
    <w:rsid w:val="4162092E"/>
    <w:rsid w:val="46163BE0"/>
    <w:rsid w:val="4647069A"/>
    <w:rsid w:val="46963113"/>
    <w:rsid w:val="492744C2"/>
    <w:rsid w:val="494B2901"/>
    <w:rsid w:val="4F945EF5"/>
    <w:rsid w:val="50145A83"/>
    <w:rsid w:val="51204C9B"/>
    <w:rsid w:val="537D028A"/>
    <w:rsid w:val="55AD0763"/>
    <w:rsid w:val="573D7F7B"/>
    <w:rsid w:val="57D22DAD"/>
    <w:rsid w:val="5A0B0A26"/>
    <w:rsid w:val="5BF05291"/>
    <w:rsid w:val="5F1D1C30"/>
    <w:rsid w:val="5FEB66A6"/>
    <w:rsid w:val="600D43D3"/>
    <w:rsid w:val="63B96DA4"/>
    <w:rsid w:val="64685835"/>
    <w:rsid w:val="6919526C"/>
    <w:rsid w:val="69470BF8"/>
    <w:rsid w:val="69BC72EF"/>
    <w:rsid w:val="6B7F5F5C"/>
    <w:rsid w:val="764407AD"/>
    <w:rsid w:val="76981C66"/>
    <w:rsid w:val="77A75383"/>
    <w:rsid w:val="794D33AB"/>
    <w:rsid w:val="7998233F"/>
    <w:rsid w:val="7C2D46A9"/>
    <w:rsid w:val="7C79557A"/>
    <w:rsid w:val="7C9B5580"/>
    <w:rsid w:val="7DE36366"/>
    <w:rsid w:val="7ECA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3"/>
    <w:qFormat/>
    <w:uiPriority w:val="99"/>
    <w:rPr>
      <w:rFonts w:asciiTheme="minorHAnsi" w:hAnsiTheme="minorHAnsi" w:eastAsiaTheme="minorEastAsia" w:cstheme="minorBidi"/>
      <w:kern w:val="2"/>
      <w:sz w:val="18"/>
      <w:szCs w:val="18"/>
    </w:rPr>
  </w:style>
  <w:style w:type="character" w:customStyle="1" w:styleId="10">
    <w:name w:val="页脚 字符"/>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30A0B-C2D5-4F7D-9794-0A62A7D1DC0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539</Words>
  <Characters>3073</Characters>
  <Lines>25</Lines>
  <Paragraphs>7</Paragraphs>
  <TotalTime>1</TotalTime>
  <ScaleCrop>false</ScaleCrop>
  <LinksUpToDate>false</LinksUpToDate>
  <CharactersWithSpaces>3605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2020-08-07T05:11:00Z</dcterms:created>
  <dc:creator>HP</dc:creator>
  <cp:lastModifiedBy>撒腿儿的兔</cp:lastModifiedBy>
  <cp:lastPrinted>2020-09-24T09:05:00Z</cp:lastPrinted>
  <dcterms:modified xsi:type="dcterms:W3CDTF">2020-09-27T07:25:43Z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