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1"/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关于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  <w:lang w:val="en-US" w:eastAsia="zh-CN"/>
        </w:rPr>
        <w:t>做好2019级全日制专业学位硕士研究生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1"/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t>2020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年春季学期线上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  <w:lang w:val="en-US" w:eastAsia="zh-CN"/>
        </w:rPr>
        <w:t>教学工作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有关事项的通知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各位研究生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60" w:firstLineChars="199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根据新冠疫情发展情况，学校研究后，明确2019级全日制专业学位硕士研究生本学期不进入基地顶岗实践；适时调整培养方案中剩余课程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的学习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，现就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线上开课有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关事项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通知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如下：</w:t>
      </w:r>
    </w:p>
    <w:p>
      <w:pPr>
        <w:pStyle w:val="2"/>
        <w:spacing w:before="0" w:after="156" w:afterLines="50"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60" w:firstLineChars="199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教师开展线上教学，导师开展远程指导，学生自主灵活学习。实现“延期不返校，延期不停教，延期不停学，延期不停研”。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60" w:firstLineChars="199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做到“标准不降低、学习不停顿、研究不中断”。</w:t>
      </w:r>
    </w:p>
    <w:p>
      <w:pPr>
        <w:pStyle w:val="2"/>
        <w:spacing w:before="0" w:after="156" w:afterLines="5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上课注意事项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664" w:firstLineChars="200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6"/>
          <w:kern w:val="0"/>
          <w:sz w:val="32"/>
          <w:szCs w:val="32"/>
          <w:shd w:val="clear" w:color="auto" w:fill="FFFFFF"/>
          <w:lang w:val="en-US" w:eastAsia="zh-CN"/>
        </w:rPr>
        <w:t>4月16日前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请各位研究生按学习计划务必进入研究生系统进行选课，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6"/>
          <w:kern w:val="0"/>
          <w:sz w:val="32"/>
          <w:szCs w:val="32"/>
          <w:shd w:val="clear" w:color="auto" w:fill="FFFFFF"/>
          <w:lang w:val="en-US" w:eastAsia="zh-CN"/>
        </w:rPr>
        <w:t>并严格按照课表上的分班完成选课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60" w:firstLineChars="199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6"/>
          <w:kern w:val="0"/>
          <w:sz w:val="32"/>
          <w:szCs w:val="32"/>
          <w:shd w:val="clear" w:color="auto" w:fill="FFFFFF"/>
          <w:lang w:val="en-US" w:eastAsia="zh-CN"/>
        </w:rPr>
        <w:t>4月16日前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请各位研究生按所选课程进入对应的线上课堂（QQ群或者微信群）。2019级全日制专硕学位硕士2020年春学期的课表在研究生院网站发布，请各位研究生上网站查询具体课程信息。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664" w:firstLineChars="200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6"/>
          <w:kern w:val="0"/>
          <w:sz w:val="32"/>
          <w:szCs w:val="32"/>
          <w:shd w:val="clear" w:color="auto" w:fill="FFFFFF"/>
          <w:lang w:val="en-US" w:eastAsia="zh-CN"/>
        </w:rPr>
        <w:t>4月17日前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请各位研究生进入线上课堂，按照任课老师的授课方式做好上课的准备工作。例如提前下载上课使用的APP，或者上网站注册等。如任课老师授课采用“河海大学研究生课程在线平台”，请研究生按照任课老师要求并参照《河海大学研究生课程在线平台操作指南（学生版）》（见附件），完成相应操作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664" w:firstLineChars="200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4. 在选课、线上上课过程中，如碰到问题，请及时联系任课老师或开课学院的研究生秘书。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664" w:firstLineChars="200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5. 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如不具备在线学习条件的研究生，请及时与所在院系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的研究生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秘书、任课教师联系，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并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说明情况。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研究生所在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学院要安排专人、任课教师通过其他方式对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研究生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进行学业指导。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664" w:firstLineChars="200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6"/>
          <w:kern w:val="0"/>
          <w:sz w:val="32"/>
          <w:szCs w:val="32"/>
          <w:shd w:val="clear" w:color="auto" w:fill="FFFFFF"/>
          <w:lang w:val="en-US" w:eastAsia="zh-CN"/>
        </w:rPr>
        <w:t>4月20日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各位研究生按照课表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准时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上线上课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。学校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会安排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研究生督导、研究生教学工作人员进行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抽查研究生到课率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57" w:firstLineChars="198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请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各位研究生重视线上上课工作，提前做好各项准备工作。学院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安排专人</w:t>
      </w: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  <w:t>，做好线上开课的协调、辅助工作，确保春学期研究生课程教学保质有序地开展。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1606" w:leftChars="303" w:hanging="970" w:hangingChars="315"/>
        <w:rPr>
          <w:rFonts w:hint="eastAsia" w:ascii="Times New Roman" w:hAnsi="Times New Roman" w:eastAsia="仿宋_GB2312" w:cs="Times New Roman"/>
          <w:color w:val="000000"/>
          <w:spacing w:val="-6"/>
          <w:w w:val="100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1606" w:leftChars="303" w:hanging="970" w:hangingChars="315"/>
        <w:rPr>
          <w:rFonts w:hint="eastAsia" w:ascii="Times New Roman" w:hAnsi="Times New Roman" w:eastAsia="仿宋_GB2312" w:cs="Times New Roman"/>
          <w:color w:val="000000"/>
          <w:spacing w:val="-6"/>
          <w:w w:val="1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kern w:val="0"/>
          <w:sz w:val="32"/>
          <w:szCs w:val="32"/>
          <w:shd w:val="clear" w:color="auto" w:fill="FFFFFF"/>
          <w:lang w:val="en-US" w:eastAsia="zh-CN"/>
        </w:rPr>
        <w:t>：河海大学研究生课程在线平台操作指南（学生版）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57" w:firstLineChars="198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研究生院培养与质量监控办公室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57" w:firstLineChars="198"/>
        <w:rPr>
          <w:rFonts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2020年4月14日</w:t>
      </w:r>
    </w:p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11B3"/>
    <w:rsid w:val="020861C6"/>
    <w:rsid w:val="05731AF2"/>
    <w:rsid w:val="062437DC"/>
    <w:rsid w:val="07EE413E"/>
    <w:rsid w:val="0C460AC1"/>
    <w:rsid w:val="0D932F34"/>
    <w:rsid w:val="15A616B6"/>
    <w:rsid w:val="17CE7A6C"/>
    <w:rsid w:val="1BB115E4"/>
    <w:rsid w:val="1F0B1BF8"/>
    <w:rsid w:val="20EF786B"/>
    <w:rsid w:val="285C73E7"/>
    <w:rsid w:val="294B1056"/>
    <w:rsid w:val="2B067B8B"/>
    <w:rsid w:val="2D665588"/>
    <w:rsid w:val="321244B6"/>
    <w:rsid w:val="32B34AC2"/>
    <w:rsid w:val="39AD211D"/>
    <w:rsid w:val="3DEF545A"/>
    <w:rsid w:val="3FD15E13"/>
    <w:rsid w:val="408B4CFB"/>
    <w:rsid w:val="424B4E7A"/>
    <w:rsid w:val="450F0D01"/>
    <w:rsid w:val="47C5146E"/>
    <w:rsid w:val="49E251BD"/>
    <w:rsid w:val="4DB26CE1"/>
    <w:rsid w:val="4E27204E"/>
    <w:rsid w:val="4F825782"/>
    <w:rsid w:val="50A3002D"/>
    <w:rsid w:val="517C5D6D"/>
    <w:rsid w:val="558B11B3"/>
    <w:rsid w:val="5B871450"/>
    <w:rsid w:val="616B5141"/>
    <w:rsid w:val="640718F8"/>
    <w:rsid w:val="64512911"/>
    <w:rsid w:val="65D85AE4"/>
    <w:rsid w:val="67C1346B"/>
    <w:rsid w:val="6D657449"/>
    <w:rsid w:val="6E3B4F00"/>
    <w:rsid w:val="6E5655B8"/>
    <w:rsid w:val="701A41EB"/>
    <w:rsid w:val="703F38E0"/>
    <w:rsid w:val="74584CA5"/>
    <w:rsid w:val="78BB0970"/>
    <w:rsid w:val="7B640139"/>
    <w:rsid w:val="7DD7498B"/>
    <w:rsid w:val="7FE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2020-02-10T11:39:00Z</dcterms:created>
  <dc:creator>Swing</dc:creator>
  <cp:lastModifiedBy>dell</cp:lastModifiedBy>
  <dcterms:modified xsi:type="dcterms:W3CDTF">2020-04-14T07:24:39Z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